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263" w:rsidRPr="00057205" w:rsidRDefault="00580263" w:rsidP="0081546D">
      <w:pPr>
        <w:ind w:firstLine="709"/>
        <w:jc w:val="center"/>
        <w:rPr>
          <w:b/>
        </w:rPr>
      </w:pPr>
      <w:r w:rsidRPr="00057205">
        <w:rPr>
          <w:b/>
        </w:rPr>
        <w:t>ТЕЗИСЫ ЛЕКЦИЙ</w:t>
      </w:r>
    </w:p>
    <w:p w:rsidR="00580263" w:rsidRPr="00057205" w:rsidRDefault="00580263" w:rsidP="0081546D">
      <w:pPr>
        <w:ind w:firstLine="709"/>
        <w:jc w:val="both"/>
        <w:rPr>
          <w:b/>
        </w:rPr>
      </w:pPr>
      <w:r w:rsidRPr="00057205">
        <w:rPr>
          <w:b/>
        </w:rPr>
        <w:t>Лекция №1</w:t>
      </w:r>
    </w:p>
    <w:p w:rsidR="00580263" w:rsidRPr="00057205" w:rsidRDefault="00580263" w:rsidP="0081546D">
      <w:pPr>
        <w:ind w:firstLine="709"/>
        <w:jc w:val="both"/>
        <w:rPr>
          <w:b/>
        </w:rPr>
      </w:pPr>
      <w:r w:rsidRPr="00057205">
        <w:rPr>
          <w:b/>
        </w:rPr>
        <w:t>Тема:</w:t>
      </w:r>
      <w:r w:rsidRPr="00057205">
        <w:t xml:space="preserve"> </w:t>
      </w:r>
      <w:r w:rsidR="00396690" w:rsidRPr="00057205">
        <w:t>Введение, основы, объекты биотехнологии.</w:t>
      </w:r>
      <w:r w:rsidRPr="00057205">
        <w:rPr>
          <w:b/>
        </w:rPr>
        <w:t xml:space="preserve"> </w:t>
      </w:r>
    </w:p>
    <w:p w:rsidR="00580263" w:rsidRPr="00057205" w:rsidRDefault="00580263" w:rsidP="0081546D">
      <w:pPr>
        <w:ind w:firstLine="709"/>
        <w:jc w:val="both"/>
      </w:pPr>
      <w:r w:rsidRPr="00057205">
        <w:rPr>
          <w:b/>
        </w:rPr>
        <w:t xml:space="preserve">Цель: </w:t>
      </w:r>
      <w:r w:rsidRPr="00057205">
        <w:t>ознакомиться современным состоянием, проблемами и практическими достижениями биотехнологии в РК и мире</w:t>
      </w:r>
    </w:p>
    <w:p w:rsidR="00E91FFB" w:rsidRPr="00E91FFB" w:rsidRDefault="00E91FFB" w:rsidP="0081546D">
      <w:pPr>
        <w:ind w:firstLine="709"/>
        <w:jc w:val="both"/>
        <w:rPr>
          <w:b/>
        </w:rPr>
      </w:pPr>
      <w:r w:rsidRPr="00E91FFB">
        <w:rPr>
          <w:b/>
        </w:rPr>
        <w:t>План:</w:t>
      </w:r>
    </w:p>
    <w:p w:rsidR="00E91FFB" w:rsidRPr="00057205" w:rsidRDefault="00E91FFB" w:rsidP="00E91FFB">
      <w:pPr>
        <w:ind w:firstLine="709"/>
        <w:jc w:val="both"/>
      </w:pPr>
      <w:r>
        <w:t xml:space="preserve">1. </w:t>
      </w:r>
      <w:r w:rsidRPr="00E91FFB">
        <w:rPr>
          <w:bCs/>
        </w:rPr>
        <w:t>История биотехнологии</w:t>
      </w:r>
      <w:r w:rsidRPr="00057205">
        <w:t xml:space="preserve"> </w:t>
      </w:r>
    </w:p>
    <w:p w:rsidR="00E91FFB" w:rsidRDefault="00E91FFB" w:rsidP="0081546D">
      <w:pPr>
        <w:ind w:firstLine="709"/>
        <w:jc w:val="both"/>
      </w:pPr>
      <w:r>
        <w:t>2. Этапы развития биотехнологии</w:t>
      </w:r>
    </w:p>
    <w:p w:rsidR="00E91FFB" w:rsidRDefault="00E91FFB" w:rsidP="0081546D">
      <w:pPr>
        <w:ind w:firstLine="709"/>
        <w:jc w:val="both"/>
      </w:pPr>
    </w:p>
    <w:p w:rsidR="00580263" w:rsidRPr="00057205" w:rsidRDefault="00580263" w:rsidP="0081546D">
      <w:pPr>
        <w:ind w:firstLine="709"/>
        <w:jc w:val="both"/>
      </w:pPr>
      <w:r w:rsidRPr="00057205">
        <w:t>БИОТЕХНОЛО́ГИЯ (от греч. bios — жизнь, techne — искусство, мастерство и logos — слово, учение), использование живых организмов и биологических процессов в производстве. Биотехнология — междисциплинарная область, возникшая на стыке биологических, химических и технических наук. С развитием биотехнологии связывают решение глобальных проблем человечества — ликвидацию нехватки продовольствия, энергии, минеральных ресурсов, улучшение состояния здравоохранения и качества окружающей среды.</w:t>
      </w:r>
    </w:p>
    <w:p w:rsidR="00580263" w:rsidRDefault="00E91FFB" w:rsidP="0081546D">
      <w:pPr>
        <w:ind w:firstLine="709"/>
        <w:jc w:val="both"/>
      </w:pPr>
      <w:r>
        <w:t xml:space="preserve">1. </w:t>
      </w:r>
      <w:r w:rsidR="00580263" w:rsidRPr="00057205">
        <w:t>С древнейших времен человек использовал биотехнологические процессы при хлебопечении, приготовлении кисломолочных продуктов, в виноделии и т. п., но лишь благодаря работам Л. Пастера в середине 19 в., доказавшего связь процессов брожения с деятельностью микроорганизмов, традиционная биотехнология получила научную основу. В 1940—1950-е, когда был осуществлен биосинтез пенициллинов методами ферментации, началась эра антибиотиков, давшая толчок развитию микробиологического синтеза созданию микробиологической промышленности. В 1960—1970-е начала бурно развиваться клеточная инженерия. С созданием в 1972 группой П. Берга в США первой гибридной молекулы ДНК in vitro формально связано рождение генетической инженерии , открывшей путь к сознательному изменению генетической структуры организмов таким образом, чтобы эти организмы могли производить необходимые человеку продукты и осуществлять необходимые процессы. Эти два направления определили облик новой биотехнологии, имеющей мало общего с той примитивной биотехнологией, которую человек использовал в течение тысячелетий. Показательно, что в 1970-е получил распространение и сам термин «биотехнология». С этого времени биотехнология неразрывно связана с молекулярной и клеточной биологией, молекулярной генетикой, биохимией и биоорганической химией. За краткий период своего развития (25—30 лет) современная биотехнология не только добилась существенных успехов, но и продемонстрировала неограниченные возможности использования организмов и биологических процессов в различных отраслях производства и народного хозяйства.</w:t>
      </w:r>
    </w:p>
    <w:p w:rsidR="00CC2E79" w:rsidRPr="00CC2E79" w:rsidRDefault="00CC2E79" w:rsidP="00CC2E79">
      <w:pPr>
        <w:ind w:firstLine="709"/>
        <w:jc w:val="both"/>
      </w:pPr>
      <w:r w:rsidRPr="00CC2E79">
        <w:rPr>
          <w:b/>
          <w:bCs/>
          <w:i/>
          <w:iCs/>
        </w:rPr>
        <w:t>Биотехнология</w:t>
      </w:r>
      <w:r w:rsidRPr="00CC2E79">
        <w:rPr>
          <w:b/>
          <w:i/>
          <w:iCs/>
        </w:rPr>
        <w:t xml:space="preserve"> – </w:t>
      </w:r>
      <w:r w:rsidRPr="00CC2E79">
        <w:rPr>
          <w:i/>
          <w:iCs/>
        </w:rPr>
        <w:t xml:space="preserve">это </w:t>
      </w:r>
      <w:r w:rsidRPr="00CC2E79">
        <w:t>использование живых объектов и биологических процессов в производстве</w:t>
      </w:r>
    </w:p>
    <w:p w:rsidR="00CC2E79" w:rsidRPr="00CC2E79" w:rsidRDefault="00E91FFB" w:rsidP="00CC2E79">
      <w:pPr>
        <w:ind w:firstLine="709"/>
        <w:jc w:val="both"/>
      </w:pPr>
      <w:r>
        <w:t xml:space="preserve">2. </w:t>
      </w:r>
      <w:r w:rsidR="00CC2E79" w:rsidRPr="00CC2E79">
        <w:t>История становления биотехнологии может быть подразделена на пять основных этапов (периодов), которые вследствие их важности для развития биотехнологии иногда не совсем строго называют «эрами».</w:t>
      </w:r>
    </w:p>
    <w:p w:rsidR="00F033E3" w:rsidRPr="00CC2E79" w:rsidRDefault="00B8362D" w:rsidP="00CC2E79">
      <w:pPr>
        <w:numPr>
          <w:ilvl w:val="0"/>
          <w:numId w:val="2"/>
        </w:numPr>
        <w:ind w:left="0" w:firstLine="709"/>
        <w:jc w:val="both"/>
      </w:pPr>
      <w:r w:rsidRPr="00CC2E79">
        <w:rPr>
          <w:bCs/>
        </w:rPr>
        <w:t>Допастеровская эра</w:t>
      </w:r>
      <w:r w:rsidRPr="00CC2E79">
        <w:t xml:space="preserve"> (до 1865 г.). В этот период биотехнологическими методами</w:t>
      </w:r>
      <w:r w:rsidR="00CC2E79">
        <w:t xml:space="preserve"> </w:t>
      </w:r>
      <w:r w:rsidRPr="00CC2E79">
        <w:t>получали пиво, вино, сыр, хлеб, йогурт, кефир, разного рода ферментированную пищу.</w:t>
      </w:r>
    </w:p>
    <w:p w:rsidR="00CC2E79" w:rsidRPr="00CC2E79" w:rsidRDefault="00CC2E79" w:rsidP="00CC2E79">
      <w:pPr>
        <w:ind w:firstLine="709"/>
        <w:jc w:val="both"/>
      </w:pPr>
      <w:r w:rsidRPr="00CC2E79">
        <w:t xml:space="preserve">2. </w:t>
      </w:r>
      <w:r w:rsidRPr="00CC2E79">
        <w:rPr>
          <w:bCs/>
        </w:rPr>
        <w:t>Пастеровская эра</w:t>
      </w:r>
      <w:r w:rsidRPr="00CC2E79">
        <w:t xml:space="preserve"> (1865—1940 гг.). Стали известны микроорганизмы-продуценты, и это позволило создать производства этанола, бутанола, ацетона, глицерина, лимонной кислоты, многих вакцин, организовать процессы биологической очистки стоков аэробными микроорганизмами. </w:t>
      </w:r>
    </w:p>
    <w:p w:rsidR="00CC2E79" w:rsidRPr="00CC2E79" w:rsidRDefault="00CC2E79" w:rsidP="00CC2E79">
      <w:pPr>
        <w:ind w:firstLine="709"/>
        <w:jc w:val="both"/>
      </w:pPr>
      <w:r w:rsidRPr="00CC2E79">
        <w:t xml:space="preserve">3. </w:t>
      </w:r>
      <w:r w:rsidRPr="00CC2E79">
        <w:rPr>
          <w:bCs/>
        </w:rPr>
        <w:t>Эра антибиотиков</w:t>
      </w:r>
      <w:r w:rsidRPr="00CC2E79">
        <w:t xml:space="preserve"> (1940—1960 гг.). Были открыты пенициллин, стрептомицин и многие другие антибиотики, разработана технология культивирования клеток животных и получение вирусных вакцин, технология биотрансформации стероидных гормонов. </w:t>
      </w:r>
    </w:p>
    <w:p w:rsidR="00CC2E79" w:rsidRPr="00CC2E79" w:rsidRDefault="00CC2E79" w:rsidP="00CC2E79">
      <w:pPr>
        <w:ind w:firstLine="709"/>
        <w:jc w:val="both"/>
      </w:pPr>
      <w:r w:rsidRPr="00CC2E79">
        <w:t xml:space="preserve">4. </w:t>
      </w:r>
      <w:r w:rsidRPr="00CC2E79">
        <w:rPr>
          <w:bCs/>
        </w:rPr>
        <w:t>Постантибиотическая эра</w:t>
      </w:r>
      <w:r w:rsidRPr="00CC2E79">
        <w:t xml:space="preserve"> (1960—1975 гг.). </w:t>
      </w:r>
      <w:r w:rsidRPr="00CC2E79">
        <w:rPr>
          <w:bCs/>
        </w:rPr>
        <w:t>Эра управляемого биосинтеза (1961-1972 гг.)</w:t>
      </w:r>
      <w:r w:rsidRPr="00CC2E79">
        <w:t xml:space="preserve"> Созданы технологии аминокислот, микробиологического белка на парафинах нефти, ферментов, используемых в стиральных порошках. Разработана технология иммобилизации ферментов (закрепления их на носителях) для получения глюкозо-фруктозных сиропов. К аэробной обработке стоков добавилась анаэробная обработка твердых отходов с получением биогаза. Открыт микробиологический способ получения полисахаридов (начиная от ксантана для увеличения вязкости раствора нефтяных скважин до жевательной резинки). В этот период </w:t>
      </w:r>
      <w:r w:rsidRPr="00CC2E79">
        <w:lastRenderedPageBreak/>
        <w:t xml:space="preserve">стали серьезно говорить о газохоле и вообще о техническом спирте как топливе для автомобилей. </w:t>
      </w:r>
    </w:p>
    <w:p w:rsidR="00CC2E79" w:rsidRPr="00CC2E79" w:rsidRDefault="00CC2E79" w:rsidP="00CC2E79">
      <w:pPr>
        <w:ind w:firstLine="709"/>
        <w:jc w:val="both"/>
      </w:pPr>
      <w:r w:rsidRPr="00CC2E79">
        <w:t>Созданы микробиологические технологии витаминов В</w:t>
      </w:r>
      <w:r w:rsidRPr="00CC2E79">
        <w:rPr>
          <w:vertAlign w:val="subscript"/>
        </w:rPr>
        <w:t>3</w:t>
      </w:r>
      <w:r w:rsidRPr="00CC2E79">
        <w:t xml:space="preserve"> и </w:t>
      </w:r>
      <w:r w:rsidRPr="00CC2E79">
        <w:rPr>
          <w:lang w:val="en-US"/>
        </w:rPr>
        <w:t>B</w:t>
      </w:r>
      <w:r w:rsidRPr="00CC2E79">
        <w:rPr>
          <w:vertAlign w:val="subscript"/>
        </w:rPr>
        <w:t>12</w:t>
      </w:r>
      <w:r w:rsidRPr="00CC2E79">
        <w:t xml:space="preserve">, а также микопротеина — мицелиального микроскопического гриба, используемого как заменитель мяса. Ученые научились культивировать изолированные растительные клетки, что положило начало биотехнологическому производству многих ценных лекарственных веществ с использованием огромного потенциала лекарственных растений. К этому же периоду относится зарождение биометаллургии — бактериального выщелачивания меди и цинка из руд. </w:t>
      </w:r>
    </w:p>
    <w:p w:rsidR="00CC2E79" w:rsidRDefault="00CC2E79" w:rsidP="00CC2E79">
      <w:pPr>
        <w:ind w:firstLine="709"/>
        <w:jc w:val="both"/>
      </w:pPr>
      <w:r w:rsidRPr="00CC2E79">
        <w:t xml:space="preserve">5. </w:t>
      </w:r>
      <w:r w:rsidRPr="00CC2E79">
        <w:rPr>
          <w:bCs/>
        </w:rPr>
        <w:t xml:space="preserve">Эра новой биотехнологии </w:t>
      </w:r>
      <w:r w:rsidRPr="00CC2E79">
        <w:t xml:space="preserve">(после 1975 г.). Характеризуется разработкой генной инженерии, которая позволяет целенаправленно изменять геном микроорганизмов, переносить в него свойства, заимствованные из геномов растений и животных. Это позволило создать микробиологическую технологию человеческого инсулина, интерферона, соматотропного и ростовых гормонов и многого другого. Создана гибридомная технология, позволяющая получать моноклональные антитела, являющиеся основой для огромного разнообразия диагностических препаратов. Появились так называемые «трансгенные» растения и животные, в которых осуществлялось целенаправленное конструирование генома. </w:t>
      </w:r>
    </w:p>
    <w:p w:rsidR="00A51D59" w:rsidRPr="00A51D59" w:rsidRDefault="00A51D59" w:rsidP="00CC2E79">
      <w:pPr>
        <w:ind w:firstLine="709"/>
        <w:jc w:val="both"/>
        <w:rPr>
          <w:b/>
        </w:rPr>
      </w:pPr>
      <w:r w:rsidRPr="00A51D59">
        <w:rPr>
          <w:b/>
        </w:rPr>
        <w:t>Контрольные вопросы:</w:t>
      </w:r>
    </w:p>
    <w:p w:rsidR="00A51D59" w:rsidRDefault="00A51D59" w:rsidP="00CC2E79">
      <w:pPr>
        <w:ind w:firstLine="709"/>
        <w:jc w:val="both"/>
      </w:pPr>
      <w:r>
        <w:t>1. Что означает слово «биотехнология»?</w:t>
      </w:r>
    </w:p>
    <w:p w:rsidR="00A51D59" w:rsidRDefault="00A51D59" w:rsidP="00CC2E79">
      <w:pPr>
        <w:ind w:firstLine="709"/>
        <w:jc w:val="both"/>
      </w:pPr>
      <w:r>
        <w:t>2. Что изучает биотехнология?</w:t>
      </w:r>
    </w:p>
    <w:p w:rsidR="00A51D59" w:rsidRPr="00CC2E79" w:rsidRDefault="00A51D59" w:rsidP="00CC2E79">
      <w:pPr>
        <w:ind w:firstLine="709"/>
        <w:jc w:val="both"/>
      </w:pPr>
      <w:r>
        <w:t>3. На какой период приходится начало интенсивного развития биотехнологии?</w:t>
      </w:r>
    </w:p>
    <w:p w:rsidR="00580263" w:rsidRPr="00057205" w:rsidRDefault="00580263" w:rsidP="0081546D">
      <w:pPr>
        <w:ind w:firstLine="709"/>
        <w:jc w:val="both"/>
        <w:rPr>
          <w:b/>
        </w:rPr>
      </w:pPr>
      <w:r w:rsidRPr="00057205">
        <w:rPr>
          <w:b/>
        </w:rPr>
        <w:t>Список использованной литературы:</w:t>
      </w:r>
    </w:p>
    <w:p w:rsidR="00580263" w:rsidRPr="00057205" w:rsidRDefault="00580263" w:rsidP="0081546D">
      <w:pPr>
        <w:ind w:firstLine="709"/>
        <w:jc w:val="both"/>
        <w:rPr>
          <w:lang w:val="ru-MO"/>
        </w:rPr>
      </w:pPr>
      <w:r w:rsidRPr="00057205">
        <w:rPr>
          <w:lang w:val="ru-MO"/>
        </w:rPr>
        <w:t>1. Воронин Е. С. Биотехнология. Лань, 2005. – 748 с.</w:t>
      </w:r>
    </w:p>
    <w:p w:rsidR="006C344A" w:rsidRDefault="006C344A" w:rsidP="006C344A">
      <w:pPr>
        <w:ind w:firstLine="709"/>
        <w:jc w:val="both"/>
      </w:pPr>
      <w:r>
        <w:t>2. Основы биотехнологии/ Т. А. Егорова, С. М. Клунова, Е. А. Живухина. - 3-е изд., стер. - М. : Академия, 2006. - 208 с.</w:t>
      </w:r>
    </w:p>
    <w:p w:rsidR="006C344A" w:rsidRDefault="006C344A" w:rsidP="006C344A">
      <w:pPr>
        <w:ind w:firstLine="709"/>
        <w:jc w:val="both"/>
      </w:pPr>
      <w:r>
        <w:t>3. Елинов Н.П. Основы биотехнологии. СПб: Издательская фирма "Наука", 1995. - 600 с</w:t>
      </w:r>
    </w:p>
    <w:p w:rsidR="006C344A" w:rsidRDefault="006C344A" w:rsidP="006C344A">
      <w:pPr>
        <w:ind w:firstLine="709"/>
        <w:jc w:val="both"/>
      </w:pPr>
      <w:r>
        <w:t>4. Биотехнология / А. П. Андреева. - Караганда : КарГУ им. Е.А. Букетова, 2004.</w:t>
      </w:r>
    </w:p>
    <w:p w:rsidR="006C344A" w:rsidRDefault="006C344A" w:rsidP="006C344A">
      <w:pPr>
        <w:ind w:firstLine="709"/>
        <w:jc w:val="both"/>
      </w:pPr>
      <w:r>
        <w:t>5. Биотехнология / Ю. О. Сазыкин, С. Н. Орехов, И. И. Чакалева ; ред. А. В. Катлинский. - 3-е изд., стер. - М. : Академия, 2008. - 255 с.</w:t>
      </w:r>
    </w:p>
    <w:p w:rsidR="00580263" w:rsidRPr="00057205" w:rsidRDefault="00580263" w:rsidP="0081546D">
      <w:pPr>
        <w:ind w:firstLine="709"/>
        <w:jc w:val="both"/>
      </w:pPr>
    </w:p>
    <w:p w:rsidR="00883B10" w:rsidRPr="00057205" w:rsidRDefault="00883B10" w:rsidP="0081546D">
      <w:pPr>
        <w:ind w:firstLine="709"/>
        <w:jc w:val="both"/>
        <w:rPr>
          <w:b/>
        </w:rPr>
      </w:pPr>
      <w:r w:rsidRPr="00057205">
        <w:rPr>
          <w:b/>
        </w:rPr>
        <w:t>Лекция №2</w:t>
      </w:r>
    </w:p>
    <w:p w:rsidR="00561C4B" w:rsidRPr="00057205" w:rsidRDefault="00883B10" w:rsidP="0081546D">
      <w:pPr>
        <w:ind w:firstLine="709"/>
        <w:jc w:val="both"/>
      </w:pPr>
      <w:r w:rsidRPr="00057205">
        <w:rPr>
          <w:b/>
        </w:rPr>
        <w:t>Тема:</w:t>
      </w:r>
      <w:r w:rsidRPr="00057205">
        <w:t xml:space="preserve"> Типовые приемы и особенности культивирования микроорганизмов</w:t>
      </w:r>
    </w:p>
    <w:p w:rsidR="00A51D59" w:rsidRDefault="00A51D59" w:rsidP="0081546D">
      <w:pPr>
        <w:ind w:firstLine="709"/>
        <w:jc w:val="both"/>
        <w:rPr>
          <w:b/>
          <w:bCs/>
        </w:rPr>
      </w:pPr>
      <w:r>
        <w:rPr>
          <w:b/>
          <w:bCs/>
        </w:rPr>
        <w:t>План:</w:t>
      </w:r>
    </w:p>
    <w:p w:rsidR="00A51D59" w:rsidRDefault="00A51D59" w:rsidP="0081546D">
      <w:pPr>
        <w:ind w:firstLine="709"/>
        <w:jc w:val="both"/>
        <w:rPr>
          <w:bCs/>
        </w:rPr>
      </w:pPr>
      <w:r w:rsidRPr="00A51D59">
        <w:rPr>
          <w:bCs/>
        </w:rPr>
        <w:t xml:space="preserve">1. </w:t>
      </w:r>
      <w:r w:rsidR="00DC15AD">
        <w:rPr>
          <w:bCs/>
        </w:rPr>
        <w:t>Системы культивирования микроорганизмов</w:t>
      </w:r>
    </w:p>
    <w:p w:rsidR="00DC15AD" w:rsidRDefault="00DC15AD" w:rsidP="0081546D">
      <w:pPr>
        <w:ind w:firstLine="709"/>
        <w:jc w:val="both"/>
        <w:rPr>
          <w:bCs/>
        </w:rPr>
      </w:pPr>
      <w:r>
        <w:rPr>
          <w:bCs/>
        </w:rPr>
        <w:t>2. Фазы роста микроорганизмов</w:t>
      </w:r>
    </w:p>
    <w:p w:rsidR="006E7E67" w:rsidRPr="00A51D59" w:rsidRDefault="006E7E67" w:rsidP="0081546D">
      <w:pPr>
        <w:ind w:firstLine="709"/>
        <w:jc w:val="both"/>
        <w:rPr>
          <w:bCs/>
        </w:rPr>
      </w:pPr>
    </w:p>
    <w:p w:rsidR="007A01D8" w:rsidRPr="00057205" w:rsidRDefault="00DC15AD" w:rsidP="0081546D">
      <w:pPr>
        <w:ind w:firstLine="709"/>
        <w:jc w:val="both"/>
      </w:pPr>
      <w:r>
        <w:rPr>
          <w:b/>
          <w:bCs/>
        </w:rPr>
        <w:t xml:space="preserve">1. </w:t>
      </w:r>
      <w:r w:rsidR="007A01D8" w:rsidRPr="00057205">
        <w:rPr>
          <w:b/>
          <w:bCs/>
        </w:rPr>
        <w:t xml:space="preserve">Периодической системой культивирования </w:t>
      </w:r>
      <w:r w:rsidR="007A01D8" w:rsidRPr="00057205">
        <w:t xml:space="preserve">называют систему, в которой после внесения бактерий (засева) в питательную среду не производится ни добавления, ни удаления каких-либо компонентов, кроме газовой фазы. Отсюда следует, что периодическая система может поддерживать размножение клеток в течение ограниченного времени, на протяжении которого состав питательной среды изменяется от благоприятного (оптимального) для их роста до неблагоприятного, вплоть до полного прекращения процесса размножения. </w:t>
      </w:r>
    </w:p>
    <w:p w:rsidR="007A01D8" w:rsidRPr="00057205" w:rsidRDefault="007A01D8" w:rsidP="0081546D">
      <w:pPr>
        <w:ind w:firstLine="709"/>
        <w:jc w:val="both"/>
      </w:pPr>
      <w:r w:rsidRPr="00057205">
        <w:t xml:space="preserve">Рост в такой «закрытой системе» подчиняется определенным закономерностям. Общую закономерность роста и размножения бактериальной популяции принято показывать графически в виде кривой, отражающей зависимость логарифма числа живых клеток от времени культивирования. </w:t>
      </w:r>
    </w:p>
    <w:p w:rsidR="00883B10" w:rsidRPr="00057205" w:rsidRDefault="007A01D8" w:rsidP="0081546D">
      <w:pPr>
        <w:ind w:firstLine="709"/>
        <w:jc w:val="both"/>
      </w:pPr>
      <w:r w:rsidRPr="00057205">
        <w:t>Типичная кривая (рис. 1) имеет S-образную форму и позволяет различать несколько фаз роста, сменяющих друг друга в определенной последовательности: начальную (или лаг-)фазу, экспоненциальную (или логарифметическую, лог-фазу), стационарную и фазу отмирания.</w:t>
      </w:r>
    </w:p>
    <w:p w:rsidR="007A01D8" w:rsidRPr="00057205" w:rsidRDefault="00DC15AD" w:rsidP="0081546D">
      <w:pPr>
        <w:ind w:firstLine="709"/>
        <w:jc w:val="both"/>
      </w:pPr>
      <w:r>
        <w:rPr>
          <w:b/>
          <w:bCs/>
        </w:rPr>
        <w:t xml:space="preserve">2. </w:t>
      </w:r>
      <w:r w:rsidR="007A01D8" w:rsidRPr="00057205">
        <w:rPr>
          <w:b/>
          <w:bCs/>
        </w:rPr>
        <w:t xml:space="preserve">Начальная фаза. </w:t>
      </w:r>
    </w:p>
    <w:p w:rsidR="007A01D8" w:rsidRPr="00057205" w:rsidRDefault="007A01D8" w:rsidP="0081546D">
      <w:pPr>
        <w:ind w:firstLine="709"/>
        <w:jc w:val="both"/>
      </w:pPr>
      <w:r w:rsidRPr="00057205">
        <w:rPr>
          <w:bCs/>
        </w:rPr>
        <w:t xml:space="preserve">Эта фаза охватывает промежуток времени между инокуляцией (момент посева) и достижением максимальной скорости деления микробов. </w:t>
      </w:r>
    </w:p>
    <w:p w:rsidR="007A01D8" w:rsidRPr="00057205" w:rsidRDefault="007A01D8" w:rsidP="0081546D">
      <w:pPr>
        <w:ind w:firstLine="709"/>
        <w:jc w:val="both"/>
      </w:pPr>
      <w:r w:rsidRPr="00057205">
        <w:rPr>
          <w:bCs/>
        </w:rPr>
        <w:t xml:space="preserve">Продолжительность этой фазы зависит главным образом от предшествующих условий культивирования и возраста инокулята, а также от степени пригодности питательной среды для роста данного микроба. </w:t>
      </w:r>
    </w:p>
    <w:p w:rsidR="007A01D8" w:rsidRPr="00057205" w:rsidRDefault="007A01D8" w:rsidP="0081546D">
      <w:pPr>
        <w:ind w:firstLine="709"/>
        <w:jc w:val="both"/>
      </w:pPr>
      <w:r w:rsidRPr="00057205">
        <w:rPr>
          <w:bCs/>
        </w:rPr>
        <w:lastRenderedPageBreak/>
        <w:t xml:space="preserve">Если инокулят взят из старой культуры, то клеткам приходится сначала адаптироваться к новым условиям путем синтеза РНК, образования рибосом и синтеза ферментов. </w:t>
      </w:r>
    </w:p>
    <w:p w:rsidR="007A01D8" w:rsidRPr="00057205" w:rsidRDefault="007A01D8" w:rsidP="0081546D">
      <w:pPr>
        <w:ind w:firstLine="709"/>
        <w:jc w:val="both"/>
      </w:pPr>
      <w:r w:rsidRPr="00057205">
        <w:rPr>
          <w:bCs/>
        </w:rPr>
        <w:t xml:space="preserve">Если источники энергии и углерода в новой среде отличаются от таковых предшествующей культуры, приспособление к новым условиям может быть связано с синтезом новых ферментов, которые ранее не были нужны и поэтому не синтезировались. </w:t>
      </w:r>
    </w:p>
    <w:p w:rsidR="007A01D8" w:rsidRPr="00057205" w:rsidRDefault="007A01D8" w:rsidP="0081546D">
      <w:pPr>
        <w:ind w:firstLine="709"/>
        <w:jc w:val="both"/>
        <w:rPr>
          <w:bCs/>
        </w:rPr>
      </w:pPr>
      <w:r w:rsidRPr="00057205">
        <w:rPr>
          <w:bCs/>
        </w:rPr>
        <w:t>Образование новых ферментов индуцируется новым субстратом.</w:t>
      </w:r>
    </w:p>
    <w:p w:rsidR="007A01D8" w:rsidRPr="00057205" w:rsidRDefault="007A01D8" w:rsidP="0081546D">
      <w:pPr>
        <w:ind w:firstLine="709"/>
        <w:jc w:val="both"/>
      </w:pPr>
      <w:r w:rsidRPr="00057205">
        <w:t xml:space="preserve">При более глубоком исследовании физиологического состояния микроорганизма в </w:t>
      </w:r>
      <w:r w:rsidRPr="00057205">
        <w:rPr>
          <w:b/>
          <w:bCs/>
        </w:rPr>
        <w:t>лаг-фазе</w:t>
      </w:r>
      <w:r w:rsidRPr="00057205">
        <w:t xml:space="preserve"> представляется возможным и целесообразным выделить две стадии: </w:t>
      </w:r>
    </w:p>
    <w:p w:rsidR="007A01D8" w:rsidRPr="00057205" w:rsidRDefault="007A01D8" w:rsidP="0081546D">
      <w:pPr>
        <w:ind w:firstLine="709"/>
        <w:jc w:val="both"/>
      </w:pPr>
      <w:r w:rsidRPr="00057205">
        <w:t xml:space="preserve">а) Стадия покоя – время от момента посева микробов до начала их роста. Число клеток при этом не увеличивается, а в некоторых случаях – даже уменьшается. Продолжительность её – 1-2 часа; </w:t>
      </w:r>
    </w:p>
    <w:p w:rsidR="007A01D8" w:rsidRPr="00057205" w:rsidRDefault="007A01D8" w:rsidP="0081546D">
      <w:pPr>
        <w:ind w:firstLine="709"/>
        <w:jc w:val="both"/>
      </w:pPr>
      <w:r w:rsidRPr="00057205">
        <w:t xml:space="preserve">б) Стадия задержки размножения длительностью около 2 час. Клетки в течение этой стадии интенсивно растут, но слабо размножаются. </w:t>
      </w:r>
    </w:p>
    <w:p w:rsidR="007A01D8" w:rsidRPr="00057205" w:rsidRDefault="007A01D8" w:rsidP="0081546D">
      <w:pPr>
        <w:ind w:firstLine="709"/>
        <w:jc w:val="both"/>
      </w:pPr>
      <w:r w:rsidRPr="00057205">
        <w:t xml:space="preserve">Количественные изменения состава бактериальной клетки во время лаг-фазы сильнее всего затрагивают РНК, содержание которой повышается в 8-12 раз, что указывает на участие РНК в синтезе ферментных белков. </w:t>
      </w:r>
    </w:p>
    <w:p w:rsidR="007A01D8" w:rsidRPr="00057205" w:rsidRDefault="007A01D8" w:rsidP="0081546D">
      <w:pPr>
        <w:ind w:firstLine="709"/>
        <w:jc w:val="both"/>
      </w:pPr>
      <w:r w:rsidRPr="00057205">
        <w:rPr>
          <w:b/>
          <w:bCs/>
        </w:rPr>
        <w:t xml:space="preserve">Экспоненциальная фаза, или фаза логарифмического роста </w:t>
      </w:r>
      <w:r w:rsidRPr="00057205">
        <w:t xml:space="preserve">характеризируется постоянной максимальной скоростью деления клеток. </w:t>
      </w:r>
    </w:p>
    <w:p w:rsidR="007A01D8" w:rsidRPr="00057205" w:rsidRDefault="007A01D8" w:rsidP="0081546D">
      <w:pPr>
        <w:ind w:firstLine="709"/>
        <w:jc w:val="both"/>
      </w:pPr>
      <w:r w:rsidRPr="00057205">
        <w:t xml:space="preserve">Период генерализации (лат. Generatio – рождение, воспроизведение) – это время между двумя последовательными делениями бактерий – в этой стадии будет постоянным для данного вида, а количество бактерий будет увеличиваться в геометрической прогрессии. </w:t>
      </w:r>
    </w:p>
    <w:p w:rsidR="007A01D8" w:rsidRPr="00057205" w:rsidRDefault="007A01D8" w:rsidP="0081546D">
      <w:pPr>
        <w:ind w:firstLine="709"/>
        <w:jc w:val="both"/>
      </w:pPr>
      <w:r w:rsidRPr="00057205">
        <w:t xml:space="preserve">Следовательно, после “n” генерации количество клеток в культуре будет равно “2n”. </w:t>
      </w:r>
    </w:p>
    <w:p w:rsidR="007A01D8" w:rsidRPr="00057205" w:rsidRDefault="007A01D8" w:rsidP="0081546D">
      <w:pPr>
        <w:ind w:firstLine="709"/>
        <w:jc w:val="both"/>
      </w:pPr>
      <w:r w:rsidRPr="00057205">
        <w:t xml:space="preserve">Длительность лог-фазы – обычно 5-6 часов. </w:t>
      </w:r>
    </w:p>
    <w:p w:rsidR="007A01D8" w:rsidRPr="00057205" w:rsidRDefault="007A01D8" w:rsidP="0081546D">
      <w:pPr>
        <w:ind w:firstLine="709"/>
        <w:jc w:val="both"/>
      </w:pPr>
      <w:r w:rsidRPr="00057205">
        <w:t xml:space="preserve">Величина клеток и количество содержания в них белка у многих бактерий в лог-фазе также остаются постоянными и в целом микробная популяция состоит из «стандартных клеток». </w:t>
      </w:r>
    </w:p>
    <w:p w:rsidR="007A01D8" w:rsidRPr="00057205" w:rsidRDefault="007A01D8" w:rsidP="0081546D">
      <w:pPr>
        <w:ind w:firstLine="709"/>
        <w:jc w:val="both"/>
      </w:pPr>
      <w:r w:rsidRPr="00057205">
        <w:t xml:space="preserve">Если увеличение биомассы бактерий, включая белки, РНК, липиды и другие макромолекулы, происходит пропорционально увеличению численности бактериальных клеток, то такое состояние определяют понятием </w:t>
      </w:r>
      <w:r w:rsidRPr="00057205">
        <w:rPr>
          <w:b/>
          <w:bCs/>
        </w:rPr>
        <w:t>«сбалансированный рост»</w:t>
      </w:r>
      <w:r w:rsidRPr="00057205">
        <w:t xml:space="preserve">. </w:t>
      </w:r>
    </w:p>
    <w:p w:rsidR="007A01D8" w:rsidRPr="00057205" w:rsidRDefault="007A01D8" w:rsidP="0081546D">
      <w:pPr>
        <w:ind w:firstLine="709"/>
        <w:jc w:val="both"/>
      </w:pPr>
      <w:r w:rsidRPr="00057205">
        <w:t xml:space="preserve">Поэтому за ростом культуры в стадии «сбалансированного роста» лог-фазы можно следить, пользуясь каким-нибудь одним из этих показателей. </w:t>
      </w:r>
    </w:p>
    <w:p w:rsidR="007A01D8" w:rsidRPr="00057205" w:rsidRDefault="007A01D8" w:rsidP="0081546D">
      <w:pPr>
        <w:ind w:firstLine="709"/>
        <w:jc w:val="both"/>
      </w:pPr>
      <w:r w:rsidRPr="00057205">
        <w:t xml:space="preserve">За стадией сбалансированного роста уже в лог-фазе наступает стадия </w:t>
      </w:r>
      <w:r w:rsidRPr="00057205">
        <w:rPr>
          <w:b/>
          <w:bCs/>
        </w:rPr>
        <w:t>отрицательного ускорения</w:t>
      </w:r>
      <w:r w:rsidRPr="00057205">
        <w:t xml:space="preserve">, при которой скорость размножения бактерий перестает быть максимальной. В результате число делящихся особей – уменьшается, а число погибших – увеличивается. Ее длительность около 2-х часов. </w:t>
      </w:r>
    </w:p>
    <w:p w:rsidR="007A01D8" w:rsidRPr="00057205" w:rsidRDefault="007A01D8" w:rsidP="0081546D">
      <w:pPr>
        <w:ind w:firstLine="709"/>
        <w:jc w:val="both"/>
      </w:pPr>
      <w:r w:rsidRPr="00057205">
        <w:rPr>
          <w:b/>
          <w:bCs/>
        </w:rPr>
        <w:t>Причина замедления размножения</w:t>
      </w:r>
      <w:r w:rsidRPr="00057205">
        <w:t xml:space="preserve">: истощение питательной среды, накопление продуктов метаболизма, увеличение плотности клеточной суспензии и мн.др. </w:t>
      </w:r>
    </w:p>
    <w:p w:rsidR="007A01D8" w:rsidRPr="00057205" w:rsidRDefault="007A01D8" w:rsidP="0081546D">
      <w:pPr>
        <w:ind w:firstLine="709"/>
        <w:jc w:val="both"/>
      </w:pPr>
      <w:r w:rsidRPr="00057205">
        <w:t xml:space="preserve">В связи с тем, что в экспоненциальной фазе скорость деления клеток относительно постоянна, эта фаза наиболее удобна для определения скорости деления (и скорости роста). </w:t>
      </w:r>
    </w:p>
    <w:p w:rsidR="007A01D8" w:rsidRPr="00057205" w:rsidRDefault="007A01D8" w:rsidP="0081546D">
      <w:pPr>
        <w:ind w:firstLine="709"/>
        <w:jc w:val="both"/>
      </w:pPr>
      <w:r w:rsidRPr="00057205">
        <w:rPr>
          <w:b/>
          <w:bCs/>
        </w:rPr>
        <w:t xml:space="preserve">Стационарная фаза максимума. </w:t>
      </w:r>
    </w:p>
    <w:p w:rsidR="007A01D8" w:rsidRPr="00057205" w:rsidRDefault="007A01D8" w:rsidP="0081546D">
      <w:pPr>
        <w:ind w:firstLine="709"/>
        <w:jc w:val="both"/>
      </w:pPr>
      <w:r w:rsidRPr="00057205">
        <w:t xml:space="preserve">В ней число новых живых бактерий почти равно числу отмерших (равновесие). Переход от лог-фазы к стационарной происходит постепенно. </w:t>
      </w:r>
    </w:p>
    <w:p w:rsidR="007A01D8" w:rsidRPr="00057205" w:rsidRDefault="007A01D8" w:rsidP="0081546D">
      <w:pPr>
        <w:ind w:firstLine="709"/>
        <w:jc w:val="both"/>
      </w:pPr>
      <w:r w:rsidRPr="00057205">
        <w:t>Причины замедления роста - нехватка питательной среды, большая плотность бактериальной популяции, низкое порциальное давление О</w:t>
      </w:r>
      <w:r w:rsidRPr="00057205">
        <w:rPr>
          <w:vertAlign w:val="subscript"/>
        </w:rPr>
        <w:t>2</w:t>
      </w:r>
      <w:r w:rsidRPr="00057205">
        <w:t xml:space="preserve">, накопление токсических продуктов обмена. Все эти факторы вызывают переход к стационарной фазе. </w:t>
      </w:r>
    </w:p>
    <w:p w:rsidR="007A01D8" w:rsidRPr="00057205" w:rsidRDefault="007A01D8" w:rsidP="0081546D">
      <w:pPr>
        <w:ind w:firstLine="709"/>
        <w:jc w:val="both"/>
      </w:pPr>
      <w:r w:rsidRPr="00057205">
        <w:t xml:space="preserve">Но и в стационарной фазе могут еще происходить такие процессы, как использование запасных веществ, распад части рибосом и синтез ферментов. Наблюдаемая картина зависит от того, какой именно фактор лимитирует рост. Быстро гибнут лишь очень чувствительные клетки, другие – еще долго сохраняют жизнеспособность – до тех пор, пока еще есть возможность получать необходимую для этого энергию в процессе окисления каких-либо запасных веществ или клеточных белков. </w:t>
      </w:r>
    </w:p>
    <w:p w:rsidR="007A01D8" w:rsidRPr="00057205" w:rsidRDefault="007A01D8" w:rsidP="0081546D">
      <w:pPr>
        <w:ind w:firstLine="709"/>
        <w:jc w:val="both"/>
        <w:rPr>
          <w:rFonts w:eastAsia="+mn-ea"/>
          <w:b/>
          <w:bCs/>
          <w:kern w:val="24"/>
        </w:rPr>
      </w:pPr>
      <w:r w:rsidRPr="00057205">
        <w:t>Количество биомассы, достигнутое в стационарной фазе, называют выходом или урожаем. Урожай зависит от природы и количества используемых питательных веществ, а также от условий культивирования.</w:t>
      </w:r>
      <w:r w:rsidRPr="00057205">
        <w:rPr>
          <w:rFonts w:eastAsia="+mn-ea"/>
          <w:b/>
          <w:bCs/>
          <w:kern w:val="24"/>
        </w:rPr>
        <w:t xml:space="preserve"> </w:t>
      </w:r>
    </w:p>
    <w:p w:rsidR="007A01D8" w:rsidRPr="00057205" w:rsidRDefault="007A01D8" w:rsidP="0081546D">
      <w:pPr>
        <w:ind w:firstLine="709"/>
        <w:jc w:val="both"/>
      </w:pPr>
      <w:r w:rsidRPr="00057205">
        <w:rPr>
          <w:b/>
          <w:bCs/>
        </w:rPr>
        <w:t xml:space="preserve">Фаза отмирания. </w:t>
      </w:r>
    </w:p>
    <w:p w:rsidR="007A01D8" w:rsidRPr="00057205" w:rsidRDefault="007A01D8" w:rsidP="0081546D">
      <w:pPr>
        <w:ind w:firstLine="709"/>
        <w:jc w:val="both"/>
      </w:pPr>
      <w:r w:rsidRPr="00057205">
        <w:rPr>
          <w:bCs/>
        </w:rPr>
        <w:lastRenderedPageBreak/>
        <w:t>В этой фазе можно выделить три стадии:</w:t>
      </w:r>
    </w:p>
    <w:p w:rsidR="007A01D8" w:rsidRPr="00057205" w:rsidRDefault="007A01D8" w:rsidP="0081546D">
      <w:pPr>
        <w:ind w:firstLine="709"/>
        <w:jc w:val="both"/>
      </w:pPr>
      <w:r w:rsidRPr="00057205">
        <w:rPr>
          <w:bCs/>
        </w:rPr>
        <w:t xml:space="preserve"> а) стадия ускорения гибели, характеризующаяся превышением числа отмирающих клеток над количеством вновь образующихся (около 3 часов); </w:t>
      </w:r>
    </w:p>
    <w:p w:rsidR="007A01D8" w:rsidRPr="00057205" w:rsidRDefault="007A01D8" w:rsidP="0081546D">
      <w:pPr>
        <w:ind w:firstLine="709"/>
        <w:jc w:val="both"/>
      </w:pPr>
      <w:r w:rsidRPr="00057205">
        <w:rPr>
          <w:bCs/>
        </w:rPr>
        <w:t>б) стадия логарифметической гибели – отмирание клеток происходит</w:t>
      </w:r>
      <w:r w:rsidR="006E7E67">
        <w:rPr>
          <w:bCs/>
        </w:rPr>
        <w:t xml:space="preserve"> с постоянной скоростью (</w:t>
      </w:r>
      <w:r w:rsidRPr="00057205">
        <w:rPr>
          <w:bCs/>
        </w:rPr>
        <w:t>5 часов);</w:t>
      </w:r>
    </w:p>
    <w:p w:rsidR="007A01D8" w:rsidRPr="00057205" w:rsidRDefault="007A01D8" w:rsidP="0081546D">
      <w:pPr>
        <w:ind w:firstLine="709"/>
        <w:jc w:val="both"/>
        <w:rPr>
          <w:bCs/>
        </w:rPr>
      </w:pPr>
      <w:r w:rsidRPr="00057205">
        <w:rPr>
          <w:bCs/>
        </w:rPr>
        <w:t xml:space="preserve"> в) стадия уменьшения скорости отмирания, во время которой оставшиеся в живых клетки переходят в стадию покоя.</w:t>
      </w:r>
      <w:r w:rsidRPr="00057205">
        <w:rPr>
          <w:rFonts w:eastAsia="+mn-ea"/>
          <w:bCs/>
          <w:kern w:val="24"/>
        </w:rPr>
        <w:t xml:space="preserve"> </w:t>
      </w:r>
      <w:r w:rsidRPr="00057205">
        <w:rPr>
          <w:bCs/>
        </w:rPr>
        <w:t xml:space="preserve">Промышленный биотехнологический процесс, в котором для производства коммерческих продуктов используют клеточные системы или микроорганизмы, обычно включает три ключевые стадии: </w:t>
      </w:r>
    </w:p>
    <w:p w:rsidR="007A01D8" w:rsidRPr="00057205" w:rsidRDefault="007A01D8" w:rsidP="0081546D">
      <w:pPr>
        <w:ind w:firstLine="709"/>
        <w:jc w:val="both"/>
        <w:rPr>
          <w:bCs/>
        </w:rPr>
      </w:pPr>
      <w:r w:rsidRPr="00057205">
        <w:rPr>
          <w:bCs/>
        </w:rPr>
        <w:t xml:space="preserve">— подготовительную (обработка сырья, используемого в качестве источника питательных веществ, и приготовление , если это необходимо, питательных сред); </w:t>
      </w:r>
    </w:p>
    <w:p w:rsidR="007A01D8" w:rsidRPr="00057205" w:rsidRDefault="007A01D8" w:rsidP="0081546D">
      <w:pPr>
        <w:ind w:firstLine="709"/>
        <w:jc w:val="both"/>
        <w:rPr>
          <w:bCs/>
        </w:rPr>
      </w:pPr>
      <w:r w:rsidRPr="00057205">
        <w:rPr>
          <w:bCs/>
        </w:rPr>
        <w:t xml:space="preserve">— биотехнологическую (рост микроорганизмов-мишеней в большом — обычно объемом более 100 л — биореакторе (ферментация) с последующим образованием нужного метаболита, например антибиотика, аминокислоты или белка (биотрансформация)); </w:t>
      </w:r>
    </w:p>
    <w:p w:rsidR="007A01D8" w:rsidRPr="00057205" w:rsidRDefault="007A01D8" w:rsidP="0081546D">
      <w:pPr>
        <w:ind w:firstLine="709"/>
        <w:jc w:val="both"/>
        <w:rPr>
          <w:bCs/>
        </w:rPr>
      </w:pPr>
      <w:r w:rsidRPr="00057205">
        <w:rPr>
          <w:bCs/>
        </w:rPr>
        <w:t>— получения готовой продукции (очистка целевого продукта от компонентов культуральной среды или от клеточной массы).</w:t>
      </w:r>
      <w:r w:rsidRPr="00057205">
        <w:rPr>
          <w:rFonts w:eastAsia="+mn-ea"/>
          <w:kern w:val="24"/>
        </w:rPr>
        <w:t xml:space="preserve"> </w:t>
      </w:r>
      <w:r w:rsidRPr="00057205">
        <w:rPr>
          <w:bCs/>
        </w:rPr>
        <w:t xml:space="preserve">Первая наиболее полноценная среда была приготовлена учеником Л. Пастера Ролэном в 1869 году для грибов рода Aspergillus. Хотя в распоряжении Л. Пастера не было метода чистых культур, но ему с учениками удалось, пользуясь элективными средами, доказать потребность микроорганизмов в главных и второстепенных компонентах среды и в источниках энергии. В 1870 году Р. Кох ввел в практическую микробиологию метод чистых культур, гарантировавших получение на предложенных им плотных питательных средах чистых культур только определенных видов бактерий. </w:t>
      </w:r>
    </w:p>
    <w:p w:rsidR="007A01D8" w:rsidRPr="00057205" w:rsidRDefault="007A01D8" w:rsidP="0081546D">
      <w:pPr>
        <w:ind w:firstLine="709"/>
        <w:jc w:val="both"/>
      </w:pPr>
      <w:r w:rsidRPr="00057205">
        <w:rPr>
          <w:bCs/>
        </w:rPr>
        <w:t xml:space="preserve">Потребность в сложных веществах, необходимых для микроорганизмов и именуемых в настоящее время «факторами роста», впервые установил Вильдье в 1901 году. </w:t>
      </w:r>
    </w:p>
    <w:p w:rsidR="007A01D8" w:rsidRPr="00057205" w:rsidRDefault="007A01D8" w:rsidP="0081546D">
      <w:pPr>
        <w:ind w:firstLine="709"/>
        <w:jc w:val="both"/>
      </w:pPr>
      <w:r w:rsidRPr="00057205">
        <w:rPr>
          <w:bCs/>
        </w:rPr>
        <w:t xml:space="preserve">Он доказал, что витамин В является одним из факторов, необходимых для роста дрожжей. </w:t>
      </w:r>
    </w:p>
    <w:p w:rsidR="007A01D8" w:rsidRPr="00057205" w:rsidRDefault="007A01D8" w:rsidP="0081546D">
      <w:pPr>
        <w:ind w:firstLine="709"/>
        <w:jc w:val="both"/>
      </w:pPr>
      <w:r w:rsidRPr="00057205">
        <w:rPr>
          <w:bCs/>
        </w:rPr>
        <w:t xml:space="preserve">На первых этапах микробиологических исследовании культивирование микроорганизмов осуществляли в пробирках или колбах путем выращивания их на поверхности плотных или жидких сред. </w:t>
      </w:r>
    </w:p>
    <w:p w:rsidR="007A01D8" w:rsidRPr="00057205" w:rsidRDefault="007A01D8" w:rsidP="0081546D">
      <w:pPr>
        <w:ind w:firstLine="709"/>
        <w:jc w:val="both"/>
      </w:pPr>
      <w:r w:rsidRPr="00057205">
        <w:rPr>
          <w:bCs/>
        </w:rPr>
        <w:t xml:space="preserve">Для более объемного промышленного культивирования микроорганизмов с целью получения из них различных биопрепаратов стали переходить на использование стеклянной посуды большой емкости (матрасы, бутыли). Причем, в такой посуде выращивали микроорганизмы главным образом на плотных агаровых средах. Хотя в отношении питательных компонентов бульоны не отличаются от агаровых сред, но в жидких питательных средах выход бакмассы был ниже, чем в агаровых средах. Связано это с тем, что в жидких средах аэрация микроорганизмов без принудительной подачи кислорода была значительно хуже. </w:t>
      </w:r>
    </w:p>
    <w:p w:rsidR="007A01D8" w:rsidRPr="00057205" w:rsidRDefault="007A01D8" w:rsidP="0081546D">
      <w:pPr>
        <w:ind w:firstLine="709"/>
        <w:jc w:val="both"/>
      </w:pPr>
      <w:r w:rsidRPr="00057205">
        <w:t>Особенность методов, используемых в биотехнологии, заключается</w:t>
      </w:r>
      <w:r w:rsidR="0081546D" w:rsidRPr="00057205">
        <w:t xml:space="preserve"> </w:t>
      </w:r>
      <w:r w:rsidRPr="00057205">
        <w:t xml:space="preserve">в том, что они должны выполняться, как правило, в </w:t>
      </w:r>
      <w:r w:rsidRPr="00057205">
        <w:rPr>
          <w:b/>
          <w:bCs/>
        </w:rPr>
        <w:t>асептических</w:t>
      </w:r>
      <w:r w:rsidR="0081546D" w:rsidRPr="00057205">
        <w:rPr>
          <w:b/>
          <w:bCs/>
        </w:rPr>
        <w:t xml:space="preserve"> </w:t>
      </w:r>
      <w:r w:rsidRPr="00057205">
        <w:rPr>
          <w:b/>
          <w:bCs/>
        </w:rPr>
        <w:t xml:space="preserve">условиях (от греч. а — не, septicos — гнилостный), то </w:t>
      </w:r>
      <w:r w:rsidRPr="00057205">
        <w:t>есть при исключении возможности попадания в среду культивирования</w:t>
      </w:r>
      <w:r w:rsidR="0081546D" w:rsidRPr="00057205">
        <w:t xml:space="preserve"> </w:t>
      </w:r>
      <w:r w:rsidRPr="00057205">
        <w:t xml:space="preserve">биообъекта болезнетворных (патогенных) и неболезнетворных (сапрофитных) микроорганизмов. </w:t>
      </w:r>
    </w:p>
    <w:p w:rsidR="006E7E67" w:rsidRPr="00A51D59" w:rsidRDefault="006E7E67" w:rsidP="006E7E67">
      <w:pPr>
        <w:ind w:firstLine="709"/>
        <w:jc w:val="both"/>
        <w:rPr>
          <w:b/>
        </w:rPr>
      </w:pPr>
      <w:r w:rsidRPr="00A51D59">
        <w:rPr>
          <w:b/>
        </w:rPr>
        <w:t>Контрольные вопросы:</w:t>
      </w:r>
    </w:p>
    <w:p w:rsidR="006E7E67" w:rsidRDefault="006E7E67" w:rsidP="006E7E67">
      <w:pPr>
        <w:ind w:firstLine="709"/>
        <w:jc w:val="both"/>
      </w:pPr>
      <w:r>
        <w:t>1. Продолжительность лог-фазы.</w:t>
      </w:r>
    </w:p>
    <w:p w:rsidR="006E7E67" w:rsidRDefault="006E7E67" w:rsidP="006E7E67">
      <w:pPr>
        <w:ind w:firstLine="709"/>
        <w:jc w:val="both"/>
      </w:pPr>
      <w:r>
        <w:t>2. Перечислите отличия лаг-фазы от лог-фазы.</w:t>
      </w:r>
    </w:p>
    <w:p w:rsidR="006E7E67" w:rsidRPr="00CC2E79" w:rsidRDefault="006E7E67" w:rsidP="006E7E67">
      <w:pPr>
        <w:ind w:firstLine="709"/>
        <w:jc w:val="both"/>
      </w:pPr>
      <w:r>
        <w:t xml:space="preserve">3. </w:t>
      </w:r>
      <w:r w:rsidR="00C94922">
        <w:t>Кто и когда впервые установил, что микроорганизмы нуждаются в сложных химических веществах, так называемых «факторах роста»</w:t>
      </w:r>
      <w:r>
        <w:t>?</w:t>
      </w:r>
    </w:p>
    <w:p w:rsidR="006E7E67" w:rsidRPr="00057205" w:rsidRDefault="006E7E67" w:rsidP="006E7E67">
      <w:pPr>
        <w:ind w:firstLine="709"/>
        <w:jc w:val="both"/>
        <w:rPr>
          <w:b/>
        </w:rPr>
      </w:pPr>
      <w:r w:rsidRPr="00057205">
        <w:rPr>
          <w:b/>
        </w:rPr>
        <w:t>Список использованной литературы:</w:t>
      </w:r>
    </w:p>
    <w:p w:rsidR="006E7E67" w:rsidRPr="00057205" w:rsidRDefault="006E7E67" w:rsidP="006E7E67">
      <w:pPr>
        <w:ind w:firstLine="709"/>
        <w:jc w:val="both"/>
        <w:rPr>
          <w:lang w:val="ru-MO"/>
        </w:rPr>
      </w:pPr>
      <w:r w:rsidRPr="00057205">
        <w:rPr>
          <w:lang w:val="ru-MO"/>
        </w:rPr>
        <w:t>1. Воронин Е. С. Биотехнология. Лань, 2005. – 748 с.</w:t>
      </w:r>
    </w:p>
    <w:p w:rsidR="006C344A" w:rsidRDefault="006E7E67" w:rsidP="006E7E67">
      <w:pPr>
        <w:ind w:firstLine="709"/>
        <w:jc w:val="both"/>
        <w:rPr>
          <w:lang w:val="ru-MO"/>
        </w:rPr>
      </w:pPr>
      <w:r w:rsidRPr="00057205">
        <w:rPr>
          <w:lang w:val="ru-MO"/>
        </w:rPr>
        <w:t xml:space="preserve">2. </w:t>
      </w:r>
      <w:r w:rsidR="006C344A" w:rsidRPr="006C344A">
        <w:rPr>
          <w:lang w:val="ru-MO"/>
        </w:rPr>
        <w:t>Современные методы в биотехнологии  / С. С. Кенжебаева. - Алматы : Бастау, 2013. - 272 с.</w:t>
      </w:r>
    </w:p>
    <w:p w:rsidR="006C344A" w:rsidRDefault="006E7E67" w:rsidP="006E7E67">
      <w:pPr>
        <w:ind w:firstLine="709"/>
        <w:jc w:val="both"/>
        <w:rPr>
          <w:lang w:val="ru-MO"/>
        </w:rPr>
      </w:pPr>
      <w:r w:rsidRPr="00057205">
        <w:rPr>
          <w:lang w:val="ru-MO"/>
        </w:rPr>
        <w:t xml:space="preserve">3. </w:t>
      </w:r>
      <w:r w:rsidR="006C344A" w:rsidRPr="006C344A">
        <w:rPr>
          <w:lang w:val="ru-MO"/>
        </w:rPr>
        <w:t>Основы биотехнологии / К. Х. Алмагамбетов. - Астана : [б. и.], 2006. - 200 с.</w:t>
      </w:r>
    </w:p>
    <w:p w:rsidR="006C344A" w:rsidRDefault="006E7E67" w:rsidP="006E7E67">
      <w:pPr>
        <w:ind w:firstLine="709"/>
        <w:jc w:val="both"/>
        <w:rPr>
          <w:lang w:val="ru-MO"/>
        </w:rPr>
      </w:pPr>
      <w:r w:rsidRPr="00057205">
        <w:rPr>
          <w:lang w:val="ru-MO"/>
        </w:rPr>
        <w:lastRenderedPageBreak/>
        <w:t>4.</w:t>
      </w:r>
      <w:r w:rsidR="006C344A" w:rsidRPr="006C344A">
        <w:t xml:space="preserve"> </w:t>
      </w:r>
      <w:r w:rsidR="006C344A" w:rsidRPr="006C344A">
        <w:rPr>
          <w:lang w:val="ru-MO"/>
        </w:rPr>
        <w:t>Биотехнология / И. В. Тихонов [и др.] ; ред. Е. А. Воронин. - СПб. : ГИОРД, 2005. - 792 с.</w:t>
      </w:r>
    </w:p>
    <w:p w:rsidR="006E7E67" w:rsidRPr="00057205" w:rsidRDefault="006E7E67" w:rsidP="006E7E67">
      <w:pPr>
        <w:ind w:firstLine="709"/>
        <w:jc w:val="both"/>
      </w:pPr>
      <w:r w:rsidRPr="00057205">
        <w:rPr>
          <w:lang w:val="ru-MO"/>
        </w:rPr>
        <w:t>5. Егорова Т.А., Клунова С.М., Живухина Е.А. Основы биотехнологии, М, 2005. – 208с.</w:t>
      </w:r>
    </w:p>
    <w:p w:rsidR="003A0F80" w:rsidRDefault="003A0F80" w:rsidP="0081546D">
      <w:pPr>
        <w:ind w:firstLine="709"/>
        <w:jc w:val="both"/>
      </w:pPr>
    </w:p>
    <w:p w:rsidR="00C94922" w:rsidRPr="00057205" w:rsidRDefault="00C94922" w:rsidP="0081546D">
      <w:pPr>
        <w:ind w:firstLine="709"/>
        <w:jc w:val="both"/>
      </w:pPr>
    </w:p>
    <w:p w:rsidR="003A0F80" w:rsidRPr="00057205" w:rsidRDefault="003A0F80" w:rsidP="0081546D">
      <w:pPr>
        <w:ind w:firstLine="709"/>
        <w:jc w:val="both"/>
        <w:rPr>
          <w:b/>
        </w:rPr>
      </w:pPr>
      <w:r w:rsidRPr="00057205">
        <w:rPr>
          <w:b/>
        </w:rPr>
        <w:t>Лекция №3</w:t>
      </w:r>
    </w:p>
    <w:p w:rsidR="003A0F80" w:rsidRPr="00057205" w:rsidRDefault="003A0F80" w:rsidP="0081546D">
      <w:pPr>
        <w:ind w:firstLine="709"/>
        <w:jc w:val="both"/>
      </w:pPr>
      <w:r w:rsidRPr="00057205">
        <w:rPr>
          <w:b/>
        </w:rPr>
        <w:t>Тема:</w:t>
      </w:r>
      <w:r w:rsidRPr="00057205">
        <w:t xml:space="preserve"> Технология ферментационных процессов</w:t>
      </w:r>
    </w:p>
    <w:p w:rsidR="00395366" w:rsidRPr="00395366" w:rsidRDefault="00395366" w:rsidP="0081546D">
      <w:pPr>
        <w:ind w:firstLine="709"/>
        <w:jc w:val="both"/>
        <w:rPr>
          <w:b/>
          <w:iCs/>
        </w:rPr>
      </w:pPr>
      <w:r w:rsidRPr="00395366">
        <w:rPr>
          <w:b/>
          <w:iCs/>
        </w:rPr>
        <w:t>План:</w:t>
      </w:r>
    </w:p>
    <w:p w:rsidR="00395366" w:rsidRDefault="00395366" w:rsidP="0081546D">
      <w:pPr>
        <w:ind w:firstLine="709"/>
        <w:jc w:val="both"/>
        <w:rPr>
          <w:iCs/>
        </w:rPr>
      </w:pPr>
      <w:r w:rsidRPr="00395366">
        <w:rPr>
          <w:iCs/>
        </w:rPr>
        <w:t xml:space="preserve">1. </w:t>
      </w:r>
      <w:r w:rsidR="0091710E">
        <w:rPr>
          <w:iCs/>
        </w:rPr>
        <w:t>Понятие, история открытия ферментов</w:t>
      </w:r>
    </w:p>
    <w:p w:rsidR="0091710E" w:rsidRDefault="0091710E" w:rsidP="0081546D">
      <w:pPr>
        <w:ind w:firstLine="709"/>
        <w:jc w:val="both"/>
        <w:rPr>
          <w:iCs/>
        </w:rPr>
      </w:pPr>
      <w:r>
        <w:rPr>
          <w:iCs/>
        </w:rPr>
        <w:t>2. Особенности ферментов</w:t>
      </w:r>
    </w:p>
    <w:p w:rsidR="0091710E" w:rsidRDefault="0091710E" w:rsidP="0081546D">
      <w:pPr>
        <w:ind w:firstLine="709"/>
        <w:jc w:val="both"/>
        <w:rPr>
          <w:bCs/>
        </w:rPr>
      </w:pPr>
      <w:r w:rsidRPr="0091710E">
        <w:rPr>
          <w:iCs/>
        </w:rPr>
        <w:t xml:space="preserve">3. </w:t>
      </w:r>
      <w:r w:rsidRPr="0091710E">
        <w:rPr>
          <w:bCs/>
        </w:rPr>
        <w:t>Принцип действия ферментов</w:t>
      </w:r>
    </w:p>
    <w:p w:rsidR="0091710E" w:rsidRPr="0091710E" w:rsidRDefault="0091710E" w:rsidP="0081546D">
      <w:pPr>
        <w:ind w:firstLine="709"/>
        <w:jc w:val="both"/>
        <w:rPr>
          <w:iCs/>
        </w:rPr>
      </w:pPr>
    </w:p>
    <w:p w:rsidR="00367E62" w:rsidRPr="00057205" w:rsidRDefault="0091710E" w:rsidP="0081546D">
      <w:pPr>
        <w:ind w:firstLine="709"/>
        <w:jc w:val="both"/>
      </w:pPr>
      <w:r>
        <w:rPr>
          <w:i/>
          <w:iCs/>
        </w:rPr>
        <w:t xml:space="preserve">1. </w:t>
      </w:r>
      <w:r w:rsidR="00367E62" w:rsidRPr="00057205">
        <w:rPr>
          <w:i/>
          <w:iCs/>
        </w:rPr>
        <w:t>Ферменты</w:t>
      </w:r>
      <w:r w:rsidR="00367E62" w:rsidRPr="00057205">
        <w:t xml:space="preserve"> - это белковые вещества, играющие очень важную роль в различных биохимических процессах в организме. </w:t>
      </w:r>
    </w:p>
    <w:p w:rsidR="00367E62" w:rsidRPr="00057205" w:rsidRDefault="00367E62" w:rsidP="0081546D">
      <w:pPr>
        <w:ind w:firstLine="709"/>
        <w:jc w:val="both"/>
      </w:pPr>
      <w:r w:rsidRPr="00057205">
        <w:t xml:space="preserve">Они необходимы для переваривания пищевых продуктов, стимуляции деятельности головного мозга, процессов энергообеспечения клеток, восстановления органов и тканей. </w:t>
      </w:r>
    </w:p>
    <w:p w:rsidR="00367E62" w:rsidRPr="00057205" w:rsidRDefault="00367E62" w:rsidP="0081546D">
      <w:pPr>
        <w:ind w:firstLine="709"/>
        <w:jc w:val="both"/>
      </w:pPr>
      <w:r w:rsidRPr="00057205">
        <w:t xml:space="preserve">Функция каждого из ферментов уникальна, т.е. каждый фермент активизирует только один биохимический процесс. </w:t>
      </w:r>
    </w:p>
    <w:p w:rsidR="00367E62" w:rsidRPr="00057205" w:rsidRDefault="00367E62" w:rsidP="0081546D">
      <w:pPr>
        <w:ind w:firstLine="709"/>
        <w:jc w:val="both"/>
        <w:rPr>
          <w:rFonts w:eastAsia="+mn-ea"/>
          <w:i/>
          <w:iCs/>
        </w:rPr>
      </w:pPr>
      <w:r w:rsidRPr="00057205">
        <w:t xml:space="preserve">В связи с этим в организме существует огромное количество </w:t>
      </w:r>
      <w:r w:rsidRPr="00057205">
        <w:rPr>
          <w:i/>
          <w:iCs/>
        </w:rPr>
        <w:t>энзимов</w:t>
      </w:r>
      <w:r w:rsidRPr="00057205">
        <w:t>.</w:t>
      </w:r>
      <w:r w:rsidRPr="00057205">
        <w:rPr>
          <w:rFonts w:eastAsia="+mn-ea"/>
          <w:i/>
          <w:iCs/>
        </w:rPr>
        <w:t xml:space="preserve"> </w:t>
      </w:r>
    </w:p>
    <w:p w:rsidR="00367E62" w:rsidRPr="00057205" w:rsidRDefault="00367E62" w:rsidP="0081546D">
      <w:pPr>
        <w:ind w:firstLine="709"/>
        <w:jc w:val="both"/>
        <w:rPr>
          <w:iCs/>
        </w:rPr>
      </w:pPr>
      <w:r w:rsidRPr="00057205">
        <w:rPr>
          <w:iCs/>
        </w:rPr>
        <w:t>Термин «фермент» был предложен в XVII веке химиком ван Гельмонтом при обсуждении механизмов пищеварения.</w:t>
      </w:r>
      <w:r w:rsidRPr="00057205">
        <w:rPr>
          <w:rFonts w:eastAsia="+mn-ea"/>
          <w:iCs/>
        </w:rPr>
        <w:t xml:space="preserve"> </w:t>
      </w:r>
      <w:r w:rsidRPr="00057205">
        <w:rPr>
          <w:iCs/>
        </w:rPr>
        <w:t>В 1833 французскими химиками А. Пайеном и Ж. Персо впервые из прорастающих зерен ячменя было выделено активное вещество, осуществляющее превращение крахмала в сахар и получившее название диастазы</w:t>
      </w:r>
      <w:r w:rsidR="007F6DC9">
        <w:rPr>
          <w:iCs/>
        </w:rPr>
        <w:t xml:space="preserve"> </w:t>
      </w:r>
      <w:r w:rsidRPr="00057205">
        <w:rPr>
          <w:iCs/>
        </w:rPr>
        <w:t xml:space="preserve">(амилазы). </w:t>
      </w:r>
    </w:p>
    <w:p w:rsidR="00367E62" w:rsidRPr="00057205" w:rsidRDefault="00367E62" w:rsidP="0081546D">
      <w:pPr>
        <w:ind w:firstLine="709"/>
        <w:jc w:val="both"/>
      </w:pPr>
      <w:r w:rsidRPr="00057205">
        <w:rPr>
          <w:iCs/>
        </w:rPr>
        <w:t xml:space="preserve">  В середине 19 в. разгорелась дискуссия о природе брожения. Пастер считал, что брожение вызывается лишь живыми микроорганизмами и что процесс брожения неразрывно связан с их жизнедеятельностью. А Либих и его сторонники, отстаивая химическую природу брожения, считали, что оно является следствием образования в клетках микроорганизмов растворимых ферментов.</w:t>
      </w:r>
    </w:p>
    <w:p w:rsidR="00367E62" w:rsidRPr="00057205" w:rsidRDefault="00367E62" w:rsidP="0081546D">
      <w:pPr>
        <w:ind w:firstLine="709"/>
        <w:jc w:val="both"/>
      </w:pPr>
      <w:r w:rsidRPr="00057205">
        <w:rPr>
          <w:iCs/>
        </w:rPr>
        <w:t>Дискуссия Либиха и Пастера о природе брожения была разрешена в 1897 г. Э.Бухнером, который, растирая дрожжи с песком и землёй, выделил из них бесклеточный растворимый ферментный препарат (зимазу), вызывавший спиртовое брожение. Открытие Бухнера утвердило материалистическое понимание природы брожения.</w:t>
      </w:r>
    </w:p>
    <w:p w:rsidR="00367E62" w:rsidRPr="00057205" w:rsidRDefault="00367E62" w:rsidP="0081546D">
      <w:pPr>
        <w:ind w:firstLine="709"/>
        <w:jc w:val="both"/>
      </w:pPr>
      <w:r w:rsidRPr="00057205">
        <w:t xml:space="preserve">Впервые высокоочищенный кристаллический фермент (уреаза) был выделен в 1926 году Дж. Самнером. </w:t>
      </w:r>
    </w:p>
    <w:p w:rsidR="00367E62" w:rsidRPr="00057205" w:rsidRDefault="00367E62" w:rsidP="0081546D">
      <w:pPr>
        <w:ind w:firstLine="709"/>
        <w:jc w:val="both"/>
      </w:pPr>
      <w:r w:rsidRPr="00057205">
        <w:t>В течение последующих 10 лет было выделено еще несколько ферментов, и белковая природа ферментов была окончательно доказана.</w:t>
      </w:r>
    </w:p>
    <w:p w:rsidR="00367E62" w:rsidRPr="00057205" w:rsidRDefault="00367E62" w:rsidP="0081546D">
      <w:pPr>
        <w:ind w:firstLine="709"/>
        <w:jc w:val="both"/>
      </w:pPr>
      <w:r w:rsidRPr="00057205">
        <w:t>Сейчас химикам известно более 2000 ферментов. Все они обладают рядом специфических свойств, отличающих их от неорганических катализаторов.</w:t>
      </w:r>
    </w:p>
    <w:p w:rsidR="00367E62" w:rsidRPr="00057205" w:rsidRDefault="0091710E" w:rsidP="0081546D">
      <w:pPr>
        <w:ind w:firstLine="709"/>
        <w:jc w:val="both"/>
      </w:pPr>
      <w:r>
        <w:rPr>
          <w:b/>
          <w:bCs/>
        </w:rPr>
        <w:t xml:space="preserve">2. </w:t>
      </w:r>
      <w:r w:rsidR="00367E62" w:rsidRPr="00057205">
        <w:rPr>
          <w:b/>
          <w:bCs/>
        </w:rPr>
        <w:t>Особенности ферментов:</w:t>
      </w:r>
    </w:p>
    <w:p w:rsidR="00367E62" w:rsidRPr="00057205" w:rsidRDefault="00367E62" w:rsidP="0081546D">
      <w:pPr>
        <w:ind w:firstLine="709"/>
        <w:jc w:val="both"/>
        <w:rPr>
          <w:rFonts w:eastAsia="+mn-ea"/>
          <w:kern w:val="24"/>
        </w:rPr>
      </w:pPr>
      <w:r w:rsidRPr="00057205">
        <w:t>Высокая специфичность их действия</w:t>
      </w:r>
      <w:r w:rsidRPr="00057205">
        <w:rPr>
          <w:rFonts w:eastAsia="+mn-ea"/>
          <w:kern w:val="24"/>
        </w:rPr>
        <w:t xml:space="preserve"> </w:t>
      </w:r>
    </w:p>
    <w:p w:rsidR="00367E62" w:rsidRPr="00057205" w:rsidRDefault="00367E62" w:rsidP="0081546D">
      <w:pPr>
        <w:ind w:firstLine="709"/>
        <w:jc w:val="both"/>
      </w:pPr>
      <w:r w:rsidRPr="00057205">
        <w:t xml:space="preserve">Свойства ферментов </w:t>
      </w:r>
    </w:p>
    <w:p w:rsidR="00367E62" w:rsidRPr="00057205" w:rsidRDefault="00367E62" w:rsidP="0081546D">
      <w:pPr>
        <w:ind w:firstLine="709"/>
        <w:jc w:val="both"/>
      </w:pPr>
      <w:r w:rsidRPr="00057205">
        <w:t>1. Ферменты действуют  на определенные субстраты (вещества).</w:t>
      </w:r>
    </w:p>
    <w:p w:rsidR="00367E62" w:rsidRPr="00057205" w:rsidRDefault="00367E62" w:rsidP="0081546D">
      <w:pPr>
        <w:ind w:firstLine="709"/>
        <w:jc w:val="both"/>
      </w:pPr>
      <w:r w:rsidRPr="00057205">
        <w:t>2. Важнейшим свойством ферментов является преимущественное течение  одной из нескольких теоретически возможных реакций. В зависимости от условий ферменты способны катализировать как прямую так и обратную реакцию. (</w:t>
      </w:r>
      <w:r w:rsidRPr="00057205">
        <w:rPr>
          <w:i/>
          <w:iCs/>
        </w:rPr>
        <w:t xml:space="preserve">ими катализируется около 4000 биореакций). </w:t>
      </w:r>
      <w:r w:rsidRPr="00057205">
        <w:t xml:space="preserve">Это свойство ферментов имеет большое практическое значение. </w:t>
      </w:r>
    </w:p>
    <w:p w:rsidR="00367E62" w:rsidRPr="00057205" w:rsidRDefault="00367E62" w:rsidP="0081546D">
      <w:pPr>
        <w:ind w:firstLine="709"/>
        <w:jc w:val="both"/>
      </w:pPr>
      <w:r w:rsidRPr="00057205">
        <w:t xml:space="preserve">3. Другое важнейшее свойство ферментов - термолабильность, т. е. высокая чувствительность к изменениям температуры. Так как ферменты являются белками, то для большинства из них температура свыше 70 °C приводит к денатурации и потере активности. При увеличении температуры до 10 °С реакция ускоряется в 2-3 раза, а при температурах близких к 0 °С скорость ферментативных реакций замедляется до минимума. </w:t>
      </w:r>
    </w:p>
    <w:p w:rsidR="00367E62" w:rsidRPr="00057205" w:rsidRDefault="00367E62" w:rsidP="0081546D">
      <w:pPr>
        <w:ind w:firstLine="709"/>
        <w:jc w:val="both"/>
      </w:pPr>
      <w:r w:rsidRPr="00057205">
        <w:t>4. Следующим важным свойством является то, что ферменты находятся в тканях и клетках в неактивной форме (проферменте).</w:t>
      </w:r>
    </w:p>
    <w:p w:rsidR="00367E62" w:rsidRPr="00057205" w:rsidRDefault="00367E62" w:rsidP="0081546D">
      <w:pPr>
        <w:ind w:firstLine="709"/>
        <w:jc w:val="both"/>
      </w:pPr>
      <w:r w:rsidRPr="00057205">
        <w:t xml:space="preserve"> Классическими его примерами являются неактивные формы пепсина и трипсина. Существование неактивных форм ферментов имеет большое биологическое значение. Если бы </w:t>
      </w:r>
      <w:r w:rsidRPr="00057205">
        <w:lastRenderedPageBreak/>
        <w:t xml:space="preserve">пепсин вырабатывался сразу в активной форме, то пепсин "переваривал" стенку желудка, т. е. желудок "переваривал" сам себя. </w:t>
      </w:r>
    </w:p>
    <w:p w:rsidR="00367E62" w:rsidRPr="00057205" w:rsidRDefault="0091710E" w:rsidP="0081546D">
      <w:pPr>
        <w:ind w:firstLine="709"/>
        <w:jc w:val="both"/>
        <w:rPr>
          <w:rFonts w:eastAsia="+mn-ea"/>
          <w:b/>
          <w:bCs/>
          <w:kern w:val="24"/>
        </w:rPr>
      </w:pPr>
      <w:r>
        <w:rPr>
          <w:b/>
          <w:bCs/>
        </w:rPr>
        <w:t xml:space="preserve">3. </w:t>
      </w:r>
      <w:r w:rsidR="00367E62" w:rsidRPr="00057205">
        <w:rPr>
          <w:b/>
          <w:bCs/>
        </w:rPr>
        <w:t>Принцип действия ферментов</w:t>
      </w:r>
      <w:r w:rsidR="00367E62" w:rsidRPr="00057205">
        <w:rPr>
          <w:rFonts w:eastAsia="+mn-ea"/>
          <w:b/>
          <w:bCs/>
          <w:kern w:val="24"/>
        </w:rPr>
        <w:t xml:space="preserve"> </w:t>
      </w:r>
    </w:p>
    <w:p w:rsidR="00367E62" w:rsidRPr="00057205" w:rsidRDefault="00367E62" w:rsidP="0081546D">
      <w:pPr>
        <w:ind w:firstLine="709"/>
        <w:jc w:val="both"/>
        <w:rPr>
          <w:bCs/>
        </w:rPr>
      </w:pPr>
      <w:r w:rsidRPr="00057205">
        <w:rPr>
          <w:b/>
          <w:bCs/>
        </w:rPr>
        <w:t>Э. Фишер (гипотеза «ключ-замок») </w:t>
      </w:r>
      <w:r w:rsidRPr="00057205">
        <w:rPr>
          <w:bCs/>
        </w:rPr>
        <w:t>предположил, что пространственные конфигурации активного центра фермента и субстрата должны точно соответствовать друг другу. Субстрат сравнивается с «ключом», фермент — с «замком».</w:t>
      </w:r>
    </w:p>
    <w:p w:rsidR="00367E62" w:rsidRPr="00057205" w:rsidRDefault="00367E62" w:rsidP="0081546D">
      <w:pPr>
        <w:ind w:firstLine="709"/>
        <w:jc w:val="both"/>
      </w:pPr>
      <w:r w:rsidRPr="00057205">
        <w:rPr>
          <w:b/>
          <w:bCs/>
        </w:rPr>
        <w:t>Д. Кошланд (гипотеза «рука-перчатка»)</w:t>
      </w:r>
      <w:r w:rsidRPr="00057205">
        <w:t> предположил, что пространственное соответствие структуры субстрата и активного центра фермента создается лишь в момент их взаимодействия друг с другом. Эту гипотезу еще называют </w:t>
      </w:r>
      <w:r w:rsidRPr="00057205">
        <w:rPr>
          <w:b/>
          <w:bCs/>
        </w:rPr>
        <w:t>гипотезой индуцированного соответствия</w:t>
      </w:r>
      <w:r w:rsidRPr="00057205">
        <w:t>.</w:t>
      </w:r>
    </w:p>
    <w:p w:rsidR="00367E62" w:rsidRPr="00057205" w:rsidRDefault="00367E62" w:rsidP="0081546D">
      <w:pPr>
        <w:ind w:firstLine="709"/>
        <w:jc w:val="both"/>
      </w:pPr>
      <w:r w:rsidRPr="00057205">
        <w:rPr>
          <w:b/>
          <w:bCs/>
        </w:rPr>
        <w:t>Аллостерический центр</w:t>
      </w:r>
      <w:r w:rsidRPr="00057205">
        <w:t> (</w:t>
      </w:r>
      <w:r w:rsidRPr="00057205">
        <w:rPr>
          <w:i/>
          <w:iCs/>
        </w:rPr>
        <w:t>allos</w:t>
      </w:r>
      <w:r w:rsidRPr="00057205">
        <w:t> – чужой) – центр регуляции активности фермента, имеется не у всех ферментов. Связывание с аллостерическим центром какой-либо молекулы (называемой активатором или ингибитором, а также эффектором, модулятором, регулятором) вызывает изменение конфигурации белка-фермента и, как следствие, скорости ферментативной реакции.</w:t>
      </w:r>
    </w:p>
    <w:p w:rsidR="00367E62" w:rsidRPr="00057205" w:rsidRDefault="00367E62" w:rsidP="0081546D">
      <w:pPr>
        <w:ind w:firstLine="709"/>
        <w:jc w:val="both"/>
      </w:pPr>
      <w:r w:rsidRPr="00057205">
        <w:t>Аллостерические ферменты являются полимерными белками,  активный и регуляторный центры находятся в разных субъединицах.</w:t>
      </w:r>
    </w:p>
    <w:p w:rsidR="00367E62" w:rsidRPr="00057205" w:rsidRDefault="00367E62" w:rsidP="0081546D">
      <w:pPr>
        <w:ind w:firstLine="709"/>
        <w:jc w:val="both"/>
        <w:rPr>
          <w:rFonts w:eastAsia="+mj-ea"/>
          <w:iCs/>
        </w:rPr>
      </w:pPr>
      <w:r w:rsidRPr="00057205">
        <w:rPr>
          <w:iCs/>
        </w:rPr>
        <w:t>Молекулярная масса ферментов, лежит в пределах 10 тыс. — 1 млн. Они могут состоять из одной или нескольких полипептидных цепей и могут быть представлены сложными белками</w:t>
      </w:r>
      <w:r w:rsidRPr="00057205">
        <w:rPr>
          <w:rFonts w:eastAsia="+mj-ea"/>
          <w:iCs/>
        </w:rPr>
        <w:t xml:space="preserve"> </w:t>
      </w:r>
    </w:p>
    <w:p w:rsidR="00367E62" w:rsidRPr="00057205" w:rsidRDefault="00367E62" w:rsidP="0081546D">
      <w:pPr>
        <w:ind w:firstLine="709"/>
        <w:jc w:val="both"/>
        <w:rPr>
          <w:iCs/>
        </w:rPr>
      </w:pPr>
      <w:r w:rsidRPr="00057205">
        <w:rPr>
          <w:iCs/>
        </w:rPr>
        <w:t>Получение ферментов.</w:t>
      </w:r>
      <w:r w:rsidRPr="00057205">
        <w:rPr>
          <w:rFonts w:eastAsia="+mn-ea"/>
          <w:iCs/>
        </w:rPr>
        <w:t xml:space="preserve"> </w:t>
      </w:r>
      <w:r w:rsidRPr="00057205">
        <w:rPr>
          <w:iCs/>
        </w:rPr>
        <w:t xml:space="preserve">Обычно ферменты </w:t>
      </w:r>
      <w:r w:rsidR="00FE402D" w:rsidRPr="00057205">
        <w:rPr>
          <w:iCs/>
        </w:rPr>
        <w:t>выделяют</w:t>
      </w:r>
      <w:r w:rsidRPr="00057205">
        <w:rPr>
          <w:iCs/>
        </w:rPr>
        <w:t xml:space="preserve"> из тканей животных, растений, клеток и культуральных жидкостей микроорганизмов, биологических жидкостей (кровь, лимфа и др.). </w:t>
      </w:r>
    </w:p>
    <w:p w:rsidR="00367E62" w:rsidRPr="00057205" w:rsidRDefault="00367E62" w:rsidP="0081546D">
      <w:pPr>
        <w:ind w:firstLine="709"/>
        <w:jc w:val="both"/>
        <w:rPr>
          <w:iCs/>
        </w:rPr>
      </w:pPr>
      <w:r w:rsidRPr="00057205">
        <w:rPr>
          <w:iCs/>
        </w:rPr>
        <w:t>Для получения некоторых труднодоступных ферментов используются методы генетической инженерии.</w:t>
      </w:r>
    </w:p>
    <w:p w:rsidR="00B47879" w:rsidRPr="00A51D59" w:rsidRDefault="00B47879" w:rsidP="00B47879">
      <w:pPr>
        <w:ind w:firstLine="709"/>
        <w:jc w:val="both"/>
        <w:rPr>
          <w:b/>
        </w:rPr>
      </w:pPr>
      <w:r w:rsidRPr="00A51D59">
        <w:rPr>
          <w:b/>
        </w:rPr>
        <w:t>Контрольные вопросы:</w:t>
      </w:r>
    </w:p>
    <w:p w:rsidR="00B47879" w:rsidRDefault="00B47879" w:rsidP="00B47879">
      <w:pPr>
        <w:ind w:firstLine="709"/>
        <w:jc w:val="both"/>
      </w:pPr>
      <w:r w:rsidRPr="00B47879">
        <w:t xml:space="preserve">1. </w:t>
      </w:r>
      <w:r w:rsidR="00C531F4">
        <w:t xml:space="preserve">Кто и когда впервые получил </w:t>
      </w:r>
      <w:r w:rsidR="00C531F4" w:rsidRPr="00057205">
        <w:t>кристаллический фермент (уреаза)</w:t>
      </w:r>
      <w:r w:rsidR="00C531F4">
        <w:t>?</w:t>
      </w:r>
    </w:p>
    <w:p w:rsidR="00B47879" w:rsidRDefault="00B47879" w:rsidP="00B47879">
      <w:pPr>
        <w:ind w:firstLine="709"/>
        <w:jc w:val="both"/>
      </w:pPr>
      <w:r>
        <w:t>2.</w:t>
      </w:r>
      <w:r w:rsidR="00C4015E">
        <w:t xml:space="preserve"> Перечислите свойства ферментов</w:t>
      </w:r>
    </w:p>
    <w:p w:rsidR="00C4015E" w:rsidRPr="00B47879" w:rsidRDefault="00C4015E" w:rsidP="00B47879">
      <w:pPr>
        <w:ind w:firstLine="709"/>
        <w:jc w:val="both"/>
      </w:pPr>
      <w:r>
        <w:t xml:space="preserve">3. </w:t>
      </w:r>
      <w:r w:rsidR="00C851AB">
        <w:t>Что такое аллостерический центр фермента?</w:t>
      </w:r>
    </w:p>
    <w:p w:rsidR="00B47879" w:rsidRPr="00057205" w:rsidRDefault="00B47879" w:rsidP="00B47879">
      <w:pPr>
        <w:ind w:firstLine="709"/>
        <w:jc w:val="both"/>
        <w:rPr>
          <w:b/>
        </w:rPr>
      </w:pPr>
      <w:r w:rsidRPr="00057205">
        <w:rPr>
          <w:b/>
        </w:rPr>
        <w:t>Список использованной литературы:</w:t>
      </w:r>
    </w:p>
    <w:p w:rsidR="00B47879" w:rsidRPr="00057205" w:rsidRDefault="00B47879" w:rsidP="00B47879">
      <w:pPr>
        <w:ind w:firstLine="709"/>
        <w:jc w:val="both"/>
        <w:rPr>
          <w:lang w:val="ru-MO"/>
        </w:rPr>
      </w:pPr>
      <w:r w:rsidRPr="00057205">
        <w:rPr>
          <w:lang w:val="ru-MO"/>
        </w:rPr>
        <w:t>1. Воронин Е. С. Биотехнология. Лань, 2005. – 748 с.</w:t>
      </w:r>
    </w:p>
    <w:p w:rsidR="006C344A" w:rsidRDefault="00B47879" w:rsidP="00B47879">
      <w:pPr>
        <w:ind w:firstLine="709"/>
        <w:jc w:val="both"/>
        <w:rPr>
          <w:lang w:val="ru-MO"/>
        </w:rPr>
      </w:pPr>
      <w:r w:rsidRPr="00057205">
        <w:rPr>
          <w:lang w:val="ru-MO"/>
        </w:rPr>
        <w:t xml:space="preserve">2. </w:t>
      </w:r>
      <w:r w:rsidR="006C344A" w:rsidRPr="006C344A">
        <w:rPr>
          <w:lang w:val="ru-MO"/>
        </w:rPr>
        <w:t>Основы биотехнологии / К. Х. Алмагамбетов. - Астана : [б. и.], 2006. - 200 с.</w:t>
      </w:r>
    </w:p>
    <w:p w:rsidR="00B47879" w:rsidRPr="00057205" w:rsidRDefault="00B47879" w:rsidP="00B47879">
      <w:pPr>
        <w:ind w:firstLine="709"/>
        <w:jc w:val="both"/>
        <w:rPr>
          <w:lang w:val="ru-MO"/>
        </w:rPr>
      </w:pPr>
      <w:r w:rsidRPr="00057205">
        <w:rPr>
          <w:lang w:val="ru-MO"/>
        </w:rPr>
        <w:t>3. Джамалова Г. Биотехнология животных Алматы 2004</w:t>
      </w:r>
    </w:p>
    <w:p w:rsidR="006C344A" w:rsidRDefault="00B47879" w:rsidP="00B47879">
      <w:pPr>
        <w:ind w:firstLine="709"/>
        <w:jc w:val="both"/>
        <w:rPr>
          <w:lang w:val="ru-MO"/>
        </w:rPr>
      </w:pPr>
      <w:r w:rsidRPr="00057205">
        <w:rPr>
          <w:lang w:val="ru-MO"/>
        </w:rPr>
        <w:t>4.</w:t>
      </w:r>
      <w:r w:rsidR="00DC4A58">
        <w:rPr>
          <w:lang w:val="ru-MO"/>
        </w:rPr>
        <w:t xml:space="preserve"> </w:t>
      </w:r>
      <w:r w:rsidR="006C344A" w:rsidRPr="006C344A">
        <w:rPr>
          <w:lang w:val="ru-MO"/>
        </w:rPr>
        <w:t>Биотехнология / И. В. Тихонов [и др.] ; ред. Е. А. Воронин. - СПб. : ГИОРД, 2005. - 792 с.</w:t>
      </w:r>
    </w:p>
    <w:p w:rsidR="00B47879" w:rsidRPr="00057205" w:rsidRDefault="00B47879" w:rsidP="00B47879">
      <w:pPr>
        <w:ind w:firstLine="709"/>
        <w:jc w:val="both"/>
      </w:pPr>
      <w:r w:rsidRPr="00057205">
        <w:rPr>
          <w:lang w:val="ru-MO"/>
        </w:rPr>
        <w:t>5. Егорова Т.А., Клунова С.М., Живухина Е.А. Основы биотехнологии, М, 2005. – 208с.</w:t>
      </w:r>
    </w:p>
    <w:p w:rsidR="00AD5AFC" w:rsidRPr="00057205" w:rsidRDefault="00AD5AFC" w:rsidP="0081546D">
      <w:pPr>
        <w:ind w:firstLine="709"/>
        <w:jc w:val="both"/>
      </w:pPr>
    </w:p>
    <w:p w:rsidR="0081546D" w:rsidRPr="00057205" w:rsidRDefault="0081546D" w:rsidP="0081546D">
      <w:pPr>
        <w:ind w:firstLine="709"/>
        <w:jc w:val="both"/>
      </w:pPr>
    </w:p>
    <w:p w:rsidR="00367E62" w:rsidRPr="00057205" w:rsidRDefault="00367E62" w:rsidP="0081546D">
      <w:pPr>
        <w:ind w:firstLine="709"/>
        <w:jc w:val="both"/>
        <w:rPr>
          <w:b/>
        </w:rPr>
      </w:pPr>
      <w:r w:rsidRPr="00057205">
        <w:rPr>
          <w:b/>
        </w:rPr>
        <w:t>Лекция №4</w:t>
      </w:r>
    </w:p>
    <w:p w:rsidR="00367E62" w:rsidRPr="00057205" w:rsidRDefault="00367E62" w:rsidP="0081546D">
      <w:pPr>
        <w:ind w:firstLine="709"/>
        <w:jc w:val="both"/>
      </w:pPr>
      <w:r w:rsidRPr="00057205">
        <w:rPr>
          <w:b/>
        </w:rPr>
        <w:t>Тема:</w:t>
      </w:r>
      <w:r w:rsidRPr="00057205">
        <w:t xml:space="preserve"> </w:t>
      </w:r>
      <w:r w:rsidR="003A0797" w:rsidRPr="00057205">
        <w:t>Методы конструирования продуцентов: селекция, метод рекомбинантных ДНК, гибридомная технология</w:t>
      </w:r>
    </w:p>
    <w:p w:rsidR="00C851AB" w:rsidRPr="00C851AB" w:rsidRDefault="00C851AB" w:rsidP="0081546D">
      <w:pPr>
        <w:shd w:val="clear" w:color="auto" w:fill="FFFFFF"/>
        <w:ind w:firstLine="709"/>
        <w:jc w:val="both"/>
        <w:outlineLvl w:val="0"/>
        <w:rPr>
          <w:b/>
          <w:kern w:val="36"/>
        </w:rPr>
      </w:pPr>
      <w:r w:rsidRPr="00C851AB">
        <w:rPr>
          <w:b/>
          <w:kern w:val="36"/>
        </w:rPr>
        <w:t>План:</w:t>
      </w:r>
    </w:p>
    <w:p w:rsidR="00C851AB" w:rsidRPr="00C851AB" w:rsidRDefault="00C851AB" w:rsidP="00C851AB">
      <w:pPr>
        <w:shd w:val="clear" w:color="auto" w:fill="FFFFFF"/>
        <w:ind w:firstLine="709"/>
        <w:jc w:val="both"/>
        <w:outlineLvl w:val="0"/>
        <w:rPr>
          <w:kern w:val="36"/>
        </w:rPr>
      </w:pPr>
      <w:r w:rsidRPr="00C851AB">
        <w:rPr>
          <w:kern w:val="36"/>
        </w:rPr>
        <w:t>1. Конструирование штаммов с повышенной способностью к трансформации</w:t>
      </w:r>
    </w:p>
    <w:p w:rsidR="00C851AB" w:rsidRPr="00057205" w:rsidRDefault="00C851AB" w:rsidP="00C851AB">
      <w:pPr>
        <w:ind w:firstLine="709"/>
        <w:jc w:val="both"/>
      </w:pPr>
      <w:r>
        <w:t>2. П</w:t>
      </w:r>
      <w:r w:rsidRPr="00057205">
        <w:t xml:space="preserve">олучение продуцентов с помощью мутагенеза in vivo </w:t>
      </w:r>
    </w:p>
    <w:p w:rsidR="00C61D10" w:rsidRPr="00C61D10" w:rsidRDefault="00C61D10" w:rsidP="00C61D10">
      <w:pPr>
        <w:ind w:firstLine="709"/>
        <w:jc w:val="both"/>
        <w:outlineLvl w:val="1"/>
      </w:pPr>
      <w:r w:rsidRPr="00C61D10">
        <w:t>3. Рекомбинантная ДНК (recombinant DNA)</w:t>
      </w:r>
    </w:p>
    <w:p w:rsidR="00C61D10" w:rsidRPr="00C61D10" w:rsidRDefault="00C61D10" w:rsidP="00C61D10">
      <w:pPr>
        <w:shd w:val="clear" w:color="auto" w:fill="FFFFFF"/>
        <w:ind w:firstLine="709"/>
        <w:jc w:val="both"/>
        <w:outlineLvl w:val="0"/>
        <w:rPr>
          <w:bCs/>
          <w:kern w:val="36"/>
        </w:rPr>
      </w:pPr>
      <w:r w:rsidRPr="00C61D10">
        <w:rPr>
          <w:bCs/>
          <w:kern w:val="36"/>
        </w:rPr>
        <w:t>4. Получение моноклональных антител (гибридомная технология)</w:t>
      </w:r>
    </w:p>
    <w:p w:rsidR="00C851AB" w:rsidRPr="00C851AB" w:rsidRDefault="00C851AB" w:rsidP="0081546D">
      <w:pPr>
        <w:shd w:val="clear" w:color="auto" w:fill="FFFFFF"/>
        <w:ind w:firstLine="709"/>
        <w:jc w:val="both"/>
        <w:outlineLvl w:val="0"/>
        <w:rPr>
          <w:b/>
          <w:kern w:val="36"/>
        </w:rPr>
      </w:pPr>
    </w:p>
    <w:p w:rsidR="00C476BC" w:rsidRPr="00C476BC" w:rsidRDefault="00C851AB" w:rsidP="0081546D">
      <w:pPr>
        <w:shd w:val="clear" w:color="auto" w:fill="FFFFFF"/>
        <w:ind w:firstLine="709"/>
        <w:jc w:val="both"/>
        <w:outlineLvl w:val="0"/>
        <w:rPr>
          <w:i/>
          <w:kern w:val="36"/>
        </w:rPr>
      </w:pPr>
      <w:r>
        <w:rPr>
          <w:i/>
          <w:kern w:val="36"/>
        </w:rPr>
        <w:t xml:space="preserve">1. </w:t>
      </w:r>
      <w:r w:rsidR="00C476BC" w:rsidRPr="00C476BC">
        <w:rPr>
          <w:i/>
          <w:kern w:val="36"/>
        </w:rPr>
        <w:t>Конструирование штаммов с повышенной способностью к трансформации</w:t>
      </w:r>
    </w:p>
    <w:p w:rsidR="00C476BC" w:rsidRPr="00C476BC" w:rsidRDefault="00C476BC" w:rsidP="0081546D">
      <w:pPr>
        <w:shd w:val="clear" w:color="auto" w:fill="FFFFFF"/>
        <w:ind w:firstLine="709"/>
        <w:jc w:val="both"/>
      </w:pPr>
      <w:r w:rsidRPr="00C476BC">
        <w:t>Изучение нехромосомных элементов наследственности, контролирующих катаболизм у микроорганизмов многих органических веществ («плазмиды биодеградации»), навело на мысль об использовании их для создания «улучшенных» штаммов, трансформирующих органические соединения. Принципиальная возможность этого подхода показана на примере  окисления нафталина в салициловую кислоту.</w:t>
      </w:r>
    </w:p>
    <w:p w:rsidR="00C476BC" w:rsidRPr="00C476BC" w:rsidRDefault="00C476BC" w:rsidP="0081546D">
      <w:pPr>
        <w:shd w:val="clear" w:color="auto" w:fill="FFFFFF"/>
        <w:ind w:firstLine="709"/>
        <w:jc w:val="both"/>
      </w:pPr>
      <w:r w:rsidRPr="00C476BC">
        <w:t>Процесс получения салициловой кислоты из нафталина с помощью бактерий рода </w:t>
      </w:r>
      <w:r w:rsidRPr="00C476BC">
        <w:rPr>
          <w:b/>
          <w:bCs/>
          <w:i/>
          <w:iCs/>
        </w:rPr>
        <w:t>Pseudomonas</w:t>
      </w:r>
      <w:r w:rsidRPr="00C476BC">
        <w:rPr>
          <w:i/>
          <w:iCs/>
        </w:rPr>
        <w:t> </w:t>
      </w:r>
      <w:r w:rsidRPr="00C476BC">
        <w:t xml:space="preserve">был описан достаточно давно. Недостатком исходных штаммов было то, что </w:t>
      </w:r>
      <w:r w:rsidRPr="00C476BC">
        <w:lastRenderedPageBreak/>
        <w:t>салициловая кислота после кратковременного накопления в среде потребляется культурой в качестве источника углерода, что значительно снижает производительность процесса. Штамм </w:t>
      </w:r>
      <w:r w:rsidRPr="00C476BC">
        <w:rPr>
          <w:b/>
          <w:bCs/>
        </w:rPr>
        <w:t>Ps. putida 41</w:t>
      </w:r>
      <w:r w:rsidRPr="00C476BC">
        <w:t>, полученный методом конъюгации в результате переноса плазмиды NPL-1, контролирующей первичный этап окисления нафталина до салициловой кислоты, от донорного штамма </w:t>
      </w:r>
      <w:r w:rsidRPr="00C476BC">
        <w:rPr>
          <w:b/>
          <w:bCs/>
          <w:i/>
          <w:iCs/>
        </w:rPr>
        <w:t>Ps. putida 12А</w:t>
      </w:r>
      <w:r w:rsidRPr="00C476BC">
        <w:t> к реципиенту </w:t>
      </w:r>
      <w:r w:rsidRPr="00C476BC">
        <w:rPr>
          <w:b/>
          <w:bCs/>
        </w:rPr>
        <w:t>Ps. putida 4,</w:t>
      </w:r>
      <w:r w:rsidRPr="00C476BC">
        <w:t> не обладающему способностью окислять нафталин до салициловой кислоты, накапливал салициловую кислоту без ее дальнейшего потребления и отличался от донорного штамма значительно более высокой производительностью. В присутствии анионообменной смолы Амберлит IR-45, связывающей образующийся салицилат, в ферментационной среде выход продукта, равный 90 %, достигался за 10 ч ферментации.</w:t>
      </w:r>
    </w:p>
    <w:p w:rsidR="0081546D" w:rsidRPr="00C851AB" w:rsidRDefault="00C851AB" w:rsidP="0081546D">
      <w:pPr>
        <w:ind w:firstLine="709"/>
        <w:jc w:val="both"/>
        <w:rPr>
          <w:i/>
        </w:rPr>
      </w:pPr>
      <w:r w:rsidRPr="00C851AB">
        <w:rPr>
          <w:i/>
        </w:rPr>
        <w:t xml:space="preserve">2. Получение продуцентов с помощью мутагенеза in vivo </w:t>
      </w:r>
    </w:p>
    <w:p w:rsidR="003A0797" w:rsidRPr="00057205" w:rsidRDefault="00C476BC" w:rsidP="0081546D">
      <w:pPr>
        <w:ind w:firstLine="709"/>
        <w:jc w:val="both"/>
      </w:pPr>
      <w:r w:rsidRPr="00057205">
        <w:t>Как было отмечено ранее, природные штаммы микроорганизмов не способны продуцировать в среду такое количество метаболита, которого было бы достаточно для его промышленного производства. Метаболизм клетки подвержен строгой и четкой регуляции, и поэтому для использования штамма микроорганизма в качестве промышленного продуцента эта регуляция должна быть изменена таким образом, чтобы использовать биосинтетический аппарат клетки для получения максимального количества необходимого метаболита. Одним из основных методов достижения поставленной цели является мутагенез. Мутации, приводящие к сверхсинтезу продукта, могут затрагивать различные гены: структурные, регуляторные, участвующие в транспорте и деградации метаболита и т. д.</w:t>
      </w:r>
    </w:p>
    <w:p w:rsidR="0081546D" w:rsidRPr="00FC5005" w:rsidRDefault="00C476BC" w:rsidP="0081546D">
      <w:pPr>
        <w:ind w:firstLine="709"/>
        <w:jc w:val="both"/>
        <w:rPr>
          <w:i/>
        </w:rPr>
      </w:pPr>
      <w:r w:rsidRPr="00FC5005">
        <w:rPr>
          <w:i/>
        </w:rPr>
        <w:t xml:space="preserve">Типы мутаций, используемые для получения продуцентов </w:t>
      </w:r>
    </w:p>
    <w:p w:rsidR="0081546D" w:rsidRPr="00057205" w:rsidRDefault="00C476BC" w:rsidP="0081546D">
      <w:pPr>
        <w:ind w:firstLine="709"/>
        <w:jc w:val="both"/>
      </w:pPr>
      <w:r w:rsidRPr="00057205">
        <w:t xml:space="preserve">По характеру локализации различают мутации: </w:t>
      </w:r>
    </w:p>
    <w:p w:rsidR="0081546D" w:rsidRPr="00057205" w:rsidRDefault="00C476BC" w:rsidP="0081546D">
      <w:pPr>
        <w:ind w:firstLine="709"/>
        <w:jc w:val="both"/>
      </w:pPr>
      <w:r w:rsidRPr="00057205">
        <w:t xml:space="preserve">• цитоплазматические; </w:t>
      </w:r>
    </w:p>
    <w:p w:rsidR="0081546D" w:rsidRPr="00057205" w:rsidRDefault="00C476BC" w:rsidP="0081546D">
      <w:pPr>
        <w:ind w:firstLine="709"/>
        <w:jc w:val="both"/>
      </w:pPr>
      <w:r w:rsidRPr="00057205">
        <w:t xml:space="preserve">• ядерные. </w:t>
      </w:r>
    </w:p>
    <w:p w:rsidR="0081546D" w:rsidRPr="00057205" w:rsidRDefault="00C476BC" w:rsidP="0081546D">
      <w:pPr>
        <w:ind w:firstLine="709"/>
        <w:jc w:val="both"/>
      </w:pPr>
      <w:r w:rsidRPr="00057205">
        <w:t>Материалом для селекции продуцентов служат ядерные мутации, за</w:t>
      </w:r>
      <w:r w:rsidRPr="00057205">
        <w:softHyphen/>
        <w:t xml:space="preserve">трагивающие хромосомные генетические детерминанты. </w:t>
      </w:r>
    </w:p>
    <w:p w:rsidR="0081546D" w:rsidRPr="00057205" w:rsidRDefault="00C476BC" w:rsidP="0081546D">
      <w:pPr>
        <w:ind w:firstLine="709"/>
        <w:jc w:val="both"/>
      </w:pPr>
      <w:r w:rsidRPr="00057205">
        <w:t xml:space="preserve">Ядерные мутации подразделяются: </w:t>
      </w:r>
    </w:p>
    <w:p w:rsidR="0081546D" w:rsidRPr="00057205" w:rsidRDefault="00C476BC" w:rsidP="0081546D">
      <w:pPr>
        <w:ind w:firstLine="709"/>
        <w:jc w:val="both"/>
      </w:pPr>
      <w:r w:rsidRPr="00057205">
        <w:t xml:space="preserve">• на генные (мутации на уровне отдельных генов); </w:t>
      </w:r>
    </w:p>
    <w:p w:rsidR="0081546D" w:rsidRPr="00057205" w:rsidRDefault="00C476BC" w:rsidP="0081546D">
      <w:pPr>
        <w:ind w:firstLine="709"/>
        <w:jc w:val="both"/>
      </w:pPr>
      <w:r w:rsidRPr="00057205">
        <w:t xml:space="preserve">• хромосомные (изменение структуры хромосом); </w:t>
      </w:r>
    </w:p>
    <w:p w:rsidR="0081546D" w:rsidRPr="00057205" w:rsidRDefault="00C476BC" w:rsidP="0081546D">
      <w:pPr>
        <w:ind w:firstLine="709"/>
        <w:jc w:val="both"/>
      </w:pPr>
      <w:r w:rsidRPr="00057205">
        <w:t xml:space="preserve">• геномные (изменение числа хромосом). </w:t>
      </w:r>
    </w:p>
    <w:p w:rsidR="0081546D" w:rsidRPr="00057205" w:rsidRDefault="00C476BC" w:rsidP="0081546D">
      <w:pPr>
        <w:ind w:firstLine="709"/>
        <w:jc w:val="both"/>
      </w:pPr>
      <w:r w:rsidRPr="00057205">
        <w:t xml:space="preserve">Генные мутации связаны с изменением последовательности нуклеотидов в пределах одного гена. В зависимости от механизма таких изменений различают: </w:t>
      </w:r>
    </w:p>
    <w:p w:rsidR="0081546D" w:rsidRPr="00057205" w:rsidRDefault="00C476BC" w:rsidP="0081546D">
      <w:pPr>
        <w:ind w:firstLine="709"/>
        <w:jc w:val="both"/>
      </w:pPr>
      <w:r w:rsidRPr="00057205">
        <w:t xml:space="preserve">• делеции (выпадение одного или нескольких оснований); </w:t>
      </w:r>
    </w:p>
    <w:p w:rsidR="0081546D" w:rsidRPr="00057205" w:rsidRDefault="00C476BC" w:rsidP="0081546D">
      <w:pPr>
        <w:ind w:firstLine="709"/>
        <w:jc w:val="both"/>
      </w:pPr>
      <w:r w:rsidRPr="00057205">
        <w:t>• вст</w:t>
      </w:r>
      <w:r w:rsidR="0081546D" w:rsidRPr="00057205">
        <w:t xml:space="preserve">авки лишней пары нуклеотидов; </w:t>
      </w:r>
      <w:r w:rsidRPr="00057205">
        <w:t xml:space="preserve"> </w:t>
      </w:r>
    </w:p>
    <w:p w:rsidR="0081546D" w:rsidRPr="00057205" w:rsidRDefault="00C476BC" w:rsidP="0081546D">
      <w:pPr>
        <w:ind w:firstLine="709"/>
        <w:jc w:val="both"/>
      </w:pPr>
      <w:r w:rsidRPr="00057205">
        <w:t xml:space="preserve">• транзиции (замена одних нуклеотидов на другие так, что это не меняет ориентации пурин-пиримидин в пределах пары); </w:t>
      </w:r>
    </w:p>
    <w:p w:rsidR="0081546D" w:rsidRPr="00057205" w:rsidRDefault="00C476BC" w:rsidP="0081546D">
      <w:pPr>
        <w:ind w:firstLine="709"/>
        <w:jc w:val="both"/>
      </w:pPr>
      <w:r w:rsidRPr="00057205">
        <w:t xml:space="preserve">• трансверсии (замены пар нуклеотидов, изменяющие ориентацию пурин-пиримидин). </w:t>
      </w:r>
    </w:p>
    <w:p w:rsidR="0081546D" w:rsidRPr="00057205" w:rsidRDefault="00C476BC" w:rsidP="0081546D">
      <w:pPr>
        <w:ind w:firstLine="709"/>
        <w:jc w:val="both"/>
      </w:pPr>
      <w:r w:rsidRPr="00057205">
        <w:t>Генные мутации связаны с явлением таутомеризации, которое влечет за собой изменение химических свойств. Транзиции и трансверсии часто приводят к миссенс-мутациям (мутации с изменением смысла), в которых последовательность кодирующего триплета оснований после замены кодирует уже другую аминокислоту. Часть мутаций с заменой оснований приводит к возникновению нонсенс- мутантов (бессмысленные мутации). Такие мутации приводят к образо</w:t>
      </w:r>
      <w:r w:rsidRPr="00057205">
        <w:softHyphen/>
        <w:t xml:space="preserve">ванию кодонов, не кодирующих никакой аминокислоты. Синтез белка в измененном кодоне прерывается, а образующиеся фрагменты белковой молекулы функционально неактивны из-за быстрого их протеолиза. Если мутация лишь частично нарушает функцию гена и новая аминокислота сходна с той, которая кодировалась геном дикого типа, то говорят о leakyмутациях. </w:t>
      </w:r>
    </w:p>
    <w:p w:rsidR="0081546D" w:rsidRPr="00057205" w:rsidRDefault="00C476BC" w:rsidP="0081546D">
      <w:pPr>
        <w:ind w:firstLine="709"/>
        <w:jc w:val="both"/>
      </w:pPr>
      <w:r w:rsidRPr="00057205">
        <w:t xml:space="preserve">Делеции и вставки могут являться причиной frame-shift-мутаций (или мутаций со сдвигом рамки считывания), в результате чего синтезируется неактивный белок с измененной последовательностью аминокислот. При протяженных делециях, в результате которых удаляется значительная часть гена, синтезируются неактивные фрагменты белковых молекул. </w:t>
      </w:r>
    </w:p>
    <w:p w:rsidR="0081546D" w:rsidRPr="00057205" w:rsidRDefault="00C476BC" w:rsidP="0081546D">
      <w:pPr>
        <w:ind w:firstLine="709"/>
        <w:jc w:val="both"/>
      </w:pPr>
      <w:r w:rsidRPr="00057205">
        <w:t xml:space="preserve">Хромосомные мутации подразделяются: </w:t>
      </w:r>
    </w:p>
    <w:p w:rsidR="0081546D" w:rsidRPr="00057205" w:rsidRDefault="00C476BC" w:rsidP="0081546D">
      <w:pPr>
        <w:ind w:firstLine="709"/>
        <w:jc w:val="both"/>
      </w:pPr>
      <w:r w:rsidRPr="00057205">
        <w:t xml:space="preserve">• на делеции участков хромосомы; </w:t>
      </w:r>
    </w:p>
    <w:p w:rsidR="0081546D" w:rsidRPr="00057205" w:rsidRDefault="00C476BC" w:rsidP="0081546D">
      <w:pPr>
        <w:ind w:firstLine="709"/>
        <w:jc w:val="both"/>
      </w:pPr>
      <w:r w:rsidRPr="00057205">
        <w:t xml:space="preserve">• дефишенси (концевые нехватки, которые являются, по сути, частным случаем делеций); </w:t>
      </w:r>
    </w:p>
    <w:p w:rsidR="0081546D" w:rsidRPr="00057205" w:rsidRDefault="00C476BC" w:rsidP="0081546D">
      <w:pPr>
        <w:ind w:firstLine="709"/>
        <w:jc w:val="both"/>
      </w:pPr>
      <w:r w:rsidRPr="00057205">
        <w:lastRenderedPageBreak/>
        <w:t xml:space="preserve">• инсерции (вставки в определенные участки хромосомы); </w:t>
      </w:r>
    </w:p>
    <w:p w:rsidR="0081546D" w:rsidRPr="00057205" w:rsidRDefault="00C476BC" w:rsidP="0081546D">
      <w:pPr>
        <w:ind w:firstLine="709"/>
        <w:jc w:val="both"/>
      </w:pPr>
      <w:r w:rsidRPr="00057205">
        <w:t xml:space="preserve">• дупликации или амплификации (удвоения или умножения участков хромосомы); </w:t>
      </w:r>
    </w:p>
    <w:p w:rsidR="0081546D" w:rsidRPr="00057205" w:rsidRDefault="00C476BC" w:rsidP="0081546D">
      <w:pPr>
        <w:ind w:firstLine="709"/>
        <w:jc w:val="both"/>
      </w:pPr>
      <w:r w:rsidRPr="00057205">
        <w:t xml:space="preserve">• инверсии (изменение чередования генов в хромосоме); </w:t>
      </w:r>
    </w:p>
    <w:p w:rsidR="0081546D" w:rsidRPr="00057205" w:rsidRDefault="00C476BC" w:rsidP="0081546D">
      <w:pPr>
        <w:ind w:firstLine="709"/>
        <w:jc w:val="both"/>
      </w:pPr>
      <w:r w:rsidRPr="00057205">
        <w:t xml:space="preserve">• транслокации (обмен участками между негомологичными хромосомами); </w:t>
      </w:r>
    </w:p>
    <w:p w:rsidR="00C476BC" w:rsidRPr="00057205" w:rsidRDefault="00C476BC" w:rsidP="0081546D">
      <w:pPr>
        <w:ind w:firstLine="709"/>
        <w:jc w:val="both"/>
      </w:pPr>
      <w:r w:rsidRPr="00057205">
        <w:t>• транспозиции (перемещение небольших участков хромосомы в пределах одной хромосомы или между разными хромосомами). Хромосомные перестройки могут вызвать как утрату функций, так и возникновение новых. Результатом этого может явиться возникновение новых белков, уменьшение либо увеличение продукции определенных метаболитов.</w:t>
      </w:r>
    </w:p>
    <w:p w:rsidR="00F54E53" w:rsidRPr="00F54E53" w:rsidRDefault="00C851AB" w:rsidP="0081546D">
      <w:pPr>
        <w:ind w:firstLine="709"/>
        <w:jc w:val="both"/>
        <w:outlineLvl w:val="1"/>
        <w:rPr>
          <w:i/>
        </w:rPr>
      </w:pPr>
      <w:r>
        <w:rPr>
          <w:i/>
        </w:rPr>
        <w:t xml:space="preserve">3. </w:t>
      </w:r>
      <w:r w:rsidR="00F54E53" w:rsidRPr="00F54E53">
        <w:rPr>
          <w:i/>
        </w:rPr>
        <w:t>Рекомбинантная ДНК (recombinant DNA)</w:t>
      </w:r>
    </w:p>
    <w:p w:rsidR="00F54E53" w:rsidRPr="00F54E53" w:rsidRDefault="00F54E53" w:rsidP="0081546D">
      <w:pPr>
        <w:ind w:firstLine="709"/>
        <w:jc w:val="both"/>
      </w:pPr>
      <w:r w:rsidRPr="00F54E53">
        <w:t>Рекомбинантная ДНК (recombinant DNA): </w:t>
      </w:r>
      <w:bookmarkStart w:id="0" w:name="00012abe.htm"/>
      <w:r w:rsidR="00FC1E1D" w:rsidRPr="00F54E53">
        <w:fldChar w:fldCharType="begin"/>
      </w:r>
      <w:r w:rsidRPr="00F54E53">
        <w:instrText xml:space="preserve"> HYPERLINK "http://medbiol.ru/medbiol/slov_sverd/00012abe.htm" </w:instrText>
      </w:r>
      <w:r w:rsidR="00FC1E1D" w:rsidRPr="00F54E53">
        <w:fldChar w:fldCharType="separate"/>
      </w:r>
      <w:r w:rsidRPr="00057205">
        <w:rPr>
          <w:u w:val="single"/>
        </w:rPr>
        <w:t>ДНК</w:t>
      </w:r>
      <w:r w:rsidR="00FC1E1D" w:rsidRPr="00F54E53">
        <w:fldChar w:fldCharType="end"/>
      </w:r>
      <w:bookmarkEnd w:id="0"/>
      <w:r w:rsidRPr="00F54E53">
        <w:t> , полученная в результате объединения молекулы </w:t>
      </w:r>
      <w:bookmarkStart w:id="1" w:name="0003be4d.htm"/>
      <w:r w:rsidR="00FC1E1D" w:rsidRPr="00F54E53">
        <w:fldChar w:fldCharType="begin"/>
      </w:r>
      <w:r w:rsidRPr="00F54E53">
        <w:instrText xml:space="preserve"> HYPERLINK "http://medbiol.ru/medbiol/genexp/0003be4d.htm" </w:instrText>
      </w:r>
      <w:r w:rsidR="00FC1E1D" w:rsidRPr="00F54E53">
        <w:fldChar w:fldCharType="separate"/>
      </w:r>
      <w:r w:rsidRPr="00057205">
        <w:rPr>
          <w:u w:val="single"/>
        </w:rPr>
        <w:t>векторной ДНК</w:t>
      </w:r>
      <w:r w:rsidR="00FC1E1D" w:rsidRPr="00F54E53">
        <w:fldChar w:fldCharType="end"/>
      </w:r>
      <w:bookmarkEnd w:id="1"/>
      <w:r w:rsidRPr="00F54E53">
        <w:t> , способной к </w:t>
      </w:r>
      <w:bookmarkStart w:id="2" w:name="000d4eac.htm"/>
      <w:r w:rsidR="00FC1E1D" w:rsidRPr="00F54E53">
        <w:fldChar w:fldCharType="begin"/>
      </w:r>
      <w:r w:rsidRPr="00F54E53">
        <w:instrText xml:space="preserve"> HYPERLINK "http://medbiol.ru/medbiol/genexp/000d4eac.htm" </w:instrText>
      </w:r>
      <w:r w:rsidR="00FC1E1D" w:rsidRPr="00F54E53">
        <w:fldChar w:fldCharType="separate"/>
      </w:r>
      <w:r w:rsidRPr="00057205">
        <w:rPr>
          <w:u w:val="single"/>
        </w:rPr>
        <w:t>репликации</w:t>
      </w:r>
      <w:r w:rsidR="00FC1E1D" w:rsidRPr="00F54E53">
        <w:fldChar w:fldCharType="end"/>
      </w:r>
      <w:bookmarkEnd w:id="2"/>
      <w:r w:rsidRPr="00F54E53">
        <w:t> в определенной </w:t>
      </w:r>
      <w:bookmarkStart w:id="3" w:name="00019a20.htm"/>
      <w:r w:rsidR="00FC1E1D" w:rsidRPr="00F54E53">
        <w:fldChar w:fldCharType="begin"/>
      </w:r>
      <w:r w:rsidRPr="00F54E53">
        <w:instrText xml:space="preserve"> HYPERLINK "http://medbiol.ru/medbiol/slov_sverd/00019a20.htm" </w:instrText>
      </w:r>
      <w:r w:rsidR="00FC1E1D" w:rsidRPr="00F54E53">
        <w:fldChar w:fldCharType="separate"/>
      </w:r>
      <w:r w:rsidRPr="00057205">
        <w:rPr>
          <w:u w:val="single"/>
        </w:rPr>
        <w:t>клетке-хозяине</w:t>
      </w:r>
      <w:r w:rsidR="00FC1E1D" w:rsidRPr="00F54E53">
        <w:fldChar w:fldCharType="end"/>
      </w:r>
      <w:bookmarkEnd w:id="3"/>
      <w:r w:rsidRPr="00F54E53">
        <w:t> , с ДНК, кодирующей продукт, синтез которого желательно осуществить в этой клетке-хозяине. Векторы для получения рекомбинантных ДНК могут быть</w:t>
      </w:r>
      <w:bookmarkStart w:id="4" w:name="0001d30e.htm"/>
      <w:r w:rsidR="0081546D" w:rsidRPr="00057205">
        <w:t xml:space="preserve"> </w:t>
      </w:r>
      <w:hyperlink r:id="rId7" w:history="1">
        <w:r w:rsidRPr="00057205">
          <w:rPr>
            <w:u w:val="single"/>
          </w:rPr>
          <w:t>плазмидами</w:t>
        </w:r>
      </w:hyperlink>
      <w:bookmarkEnd w:id="4"/>
      <w:r w:rsidRPr="00F54E53">
        <w:t>, вирусами или искусственными</w:t>
      </w:r>
      <w:bookmarkStart w:id="5" w:name="000394cd.htm"/>
      <w:r w:rsidR="0081546D" w:rsidRPr="00057205">
        <w:t xml:space="preserve"> </w:t>
      </w:r>
      <w:hyperlink r:id="rId8" w:history="1">
        <w:r w:rsidRPr="00057205">
          <w:rPr>
            <w:u w:val="single"/>
          </w:rPr>
          <w:t>хромосомами</w:t>
        </w:r>
      </w:hyperlink>
      <w:bookmarkEnd w:id="5"/>
      <w:r w:rsidR="0081546D" w:rsidRPr="00057205">
        <w:t xml:space="preserve"> </w:t>
      </w:r>
      <w:r w:rsidRPr="00F54E53">
        <w:t>на основе дрожжевых или животных хромосомных элементов. Существует большой набор различных систем, позволяющих осуществлять</w:t>
      </w:r>
      <w:bookmarkStart w:id="6" w:name="0003c354.htm"/>
      <w:r w:rsidR="00FC5005">
        <w:t xml:space="preserve"> </w:t>
      </w:r>
      <w:hyperlink r:id="rId9" w:history="1">
        <w:r w:rsidRPr="00057205">
          <w:rPr>
            <w:u w:val="single"/>
          </w:rPr>
          <w:t>экспрессию</w:t>
        </w:r>
      </w:hyperlink>
      <w:bookmarkStart w:id="7" w:name="0000b1cd.htm"/>
      <w:bookmarkEnd w:id="6"/>
      <w:r w:rsidR="00FC5005">
        <w:t xml:space="preserve"> </w:t>
      </w:r>
      <w:hyperlink r:id="rId10" w:history="1">
        <w:r w:rsidRPr="00057205">
          <w:rPr>
            <w:u w:val="single"/>
          </w:rPr>
          <w:t>гетерологичных</w:t>
        </w:r>
      </w:hyperlink>
      <w:bookmarkEnd w:id="7"/>
      <w:r w:rsidR="00FC5005">
        <w:t xml:space="preserve"> </w:t>
      </w:r>
      <w:r w:rsidRPr="00F54E53">
        <w:t>генов в бактериях, дрожжах и других орга</w:t>
      </w:r>
      <w:r w:rsidR="0081546D" w:rsidRPr="00057205">
        <w:t>низмах, включая клетки человека</w:t>
      </w:r>
      <w:r w:rsidRPr="00F54E53">
        <w:t>.</w:t>
      </w:r>
    </w:p>
    <w:p w:rsidR="00F54E53" w:rsidRPr="00F54E53" w:rsidRDefault="00F54E53" w:rsidP="0081546D">
      <w:pPr>
        <w:ind w:firstLine="709"/>
        <w:jc w:val="both"/>
      </w:pPr>
      <w:r w:rsidRPr="00F54E53">
        <w:t>Создаваемые генными инженерами рекомбинантные ДНК называют также химерными. Они были созданы для самых разнообразных целей, в том числе и для целенаправленого воздействия на ВИЧ. Число научных работ в этом направлении очень велико.</w:t>
      </w:r>
    </w:p>
    <w:p w:rsidR="00F54E53" w:rsidRPr="00F54E53" w:rsidRDefault="00F54E53" w:rsidP="0081546D">
      <w:pPr>
        <w:ind w:firstLine="709"/>
        <w:jc w:val="both"/>
      </w:pPr>
      <w:r w:rsidRPr="00F54E53">
        <w:t>Одна из испытанных схем с использованием химерных ДНК заключалась в следующем. К гену, кодирующему белок-рецептор </w:t>
      </w:r>
      <w:bookmarkStart w:id="8" w:name="00001306.htm"/>
      <w:r w:rsidR="00FC1E1D" w:rsidRPr="00F54E53">
        <w:fldChar w:fldCharType="begin"/>
      </w:r>
      <w:r w:rsidRPr="00F54E53">
        <w:instrText xml:space="preserve"> HYPERLINK "http://medbiol.ru/medbiol/spid/00001306.htm" </w:instrText>
      </w:r>
      <w:r w:rsidR="00FC1E1D" w:rsidRPr="00F54E53">
        <w:fldChar w:fldCharType="separate"/>
      </w:r>
      <w:r w:rsidRPr="00057205">
        <w:rPr>
          <w:u w:val="single"/>
        </w:rPr>
        <w:t>CD4</w:t>
      </w:r>
      <w:r w:rsidR="00FC1E1D" w:rsidRPr="00F54E53">
        <w:fldChar w:fldCharType="end"/>
      </w:r>
      <w:bookmarkEnd w:id="8"/>
      <w:r w:rsidRPr="00F54E53">
        <w:t> , "подшили" другой ген, который обеспечивает синтез растительного белка </w:t>
      </w:r>
      <w:bookmarkStart w:id="9" w:name="x0006c58.htm"/>
      <w:r w:rsidR="00FC1E1D" w:rsidRPr="00F54E53">
        <w:fldChar w:fldCharType="begin"/>
      </w:r>
      <w:r w:rsidRPr="00F54E53">
        <w:instrText xml:space="preserve"> HYPERLINK "http://medbiol.ru/medbiol/01122001/prot_dr/x0006c58.htm" </w:instrText>
      </w:r>
      <w:r w:rsidR="00FC1E1D" w:rsidRPr="00F54E53">
        <w:fldChar w:fldCharType="separate"/>
      </w:r>
      <w:r w:rsidRPr="00057205">
        <w:rPr>
          <w:u w:val="single"/>
        </w:rPr>
        <w:t>рицина</w:t>
      </w:r>
      <w:r w:rsidR="00FC1E1D" w:rsidRPr="00F54E53">
        <w:fldChar w:fldCharType="end"/>
      </w:r>
      <w:bookmarkEnd w:id="9"/>
      <w:r w:rsidRPr="00F54E53">
        <w:t> . Рицин еще в средние века использовался в качестве сильнейшего яда. Попадая в клетку, он блокирует синтез белка в цитоплазме, тем самым убивая ее. После внесения в клетки такой рекомбинантной ДНК в конечном итоге происходит образование кодируемого ей химерного белка. Та его часть, которая соответствует белку-рецептору, обеспечивает строго специфическое связывание химеры с клетками, на поверхности которых содержится вирусный белок CD4. Другая же представляет собой яд рицин и уничтожает клетки, с которыми связывается химерная молекула. Таким образом, одна часть химеры обеспечивает направленный поиск в организме клеток, зараженных вирусом, а другая ее часть убивает их. Схема довольно проста и эффективна. В качестве "убийцы" можно использовать не только ген рицина, но и некоторые другие гены.</w:t>
      </w:r>
    </w:p>
    <w:p w:rsidR="00F54E53" w:rsidRPr="00F54E53" w:rsidRDefault="00F54E53" w:rsidP="0081546D">
      <w:pPr>
        <w:ind w:firstLine="709"/>
        <w:jc w:val="both"/>
      </w:pPr>
      <w:r w:rsidRPr="00F54E53">
        <w:t>Другой подход к борьбе с ВИЧ-инфекцией основан на способности некоторых вирусных белков (</w:t>
      </w:r>
      <w:bookmarkStart w:id="10" w:name="00002869.htm"/>
      <w:r w:rsidR="00FC1E1D" w:rsidRPr="00F54E53">
        <w:fldChar w:fldCharType="begin"/>
      </w:r>
      <w:r w:rsidRPr="00F54E53">
        <w:instrText xml:space="preserve"> HYPERLINK "http://medbiol.ru/medbiol/spid/00002869.htm" </w:instrText>
      </w:r>
      <w:r w:rsidR="00FC1E1D" w:rsidRPr="00F54E53">
        <w:fldChar w:fldCharType="separate"/>
      </w:r>
      <w:r w:rsidRPr="00057205">
        <w:rPr>
          <w:u w:val="single"/>
        </w:rPr>
        <w:t>Tat</w:t>
      </w:r>
      <w:r w:rsidR="00FC1E1D" w:rsidRPr="00F54E53">
        <w:fldChar w:fldCharType="end"/>
      </w:r>
      <w:bookmarkEnd w:id="10"/>
      <w:r w:rsidRPr="00F54E53">
        <w:t> и </w:t>
      </w:r>
      <w:bookmarkStart w:id="11" w:name="00002055.htm"/>
      <w:r w:rsidR="00FC1E1D" w:rsidRPr="00F54E53">
        <w:fldChar w:fldCharType="begin"/>
      </w:r>
      <w:r w:rsidRPr="00F54E53">
        <w:instrText xml:space="preserve"> HYPERLINK "http://medbiol.ru/medbiol/spid/00002055.htm" </w:instrText>
      </w:r>
      <w:r w:rsidR="00FC1E1D" w:rsidRPr="00F54E53">
        <w:fldChar w:fldCharType="separate"/>
      </w:r>
      <w:r w:rsidRPr="00057205">
        <w:rPr>
          <w:u w:val="single"/>
        </w:rPr>
        <w:t>Rev</w:t>
      </w:r>
      <w:r w:rsidR="00FC1E1D" w:rsidRPr="00F54E53">
        <w:fldChar w:fldCharType="end"/>
      </w:r>
      <w:bookmarkEnd w:id="11"/>
      <w:r w:rsidRPr="00F54E53">
        <w:t>), чрезвычайно важных для размножения ВИЧ в клетках, специфически связываться с определенными участками молекулы вирусной РНК. Для того, чтобы предотвратить этот жизненно важный процесс, было предложено вводить в инфицированные клетки искусственно синтезированные РНК, содержащие участки связывания с вирусными белками. Вирусному белку все равно, с чем связываться - с вирусной РНК или точно такой же "копией", сконструированной искусствено. Добавленная в клетку в большом количестве, "копия" играет в данном случае роль "ловушки": если ее много, белок вируса будет связываться преимущественно с ней, а не с РНК вируса, и, в результате этого, ВИЧ перестанет размножаться.</w:t>
      </w:r>
    </w:p>
    <w:p w:rsidR="00F54E53" w:rsidRPr="00F54E53" w:rsidRDefault="00F54E53" w:rsidP="0081546D">
      <w:pPr>
        <w:ind w:firstLine="709"/>
        <w:jc w:val="both"/>
      </w:pPr>
      <w:r w:rsidRPr="00F54E53">
        <w:t>Теоретически описанные подходы выглядят очень привлекательно. И, как показали проведенные испытания, в изолированных клетках они работают очень хорошо. Однако нет надежных способов доставки и обеспечения долгого функционирования химерных "конструктов" в целом организме.</w:t>
      </w:r>
    </w:p>
    <w:p w:rsidR="00F54E53" w:rsidRPr="00F54E53" w:rsidRDefault="00F54E53" w:rsidP="0081546D">
      <w:pPr>
        <w:ind w:firstLine="709"/>
        <w:jc w:val="both"/>
      </w:pPr>
      <w:r w:rsidRPr="00F54E53">
        <w:t>Указанные трудности ученые пытаются преодолеть с помощью тех же вирусов. Недавно опубликовано сообщение об успешном использовании для противодействия ВИЧ вируса бешенства. Естественно, это был не вирус сам по себе, а его вариант, который не способен приводить к заболеванию. К такому варианту был "пришит" ген белка CD4. В остальном схема была та же, что и в случае с рицином. Связываясь только с ВИЧ-инфицированными клетками, рекомбинантный вирус их уничтожал, другие же клетки оставались неизменными. Возможно, такой путь окажется эффективным в будущем.</w:t>
      </w:r>
    </w:p>
    <w:p w:rsidR="00F54E53" w:rsidRPr="00F54E53" w:rsidRDefault="00F54E53" w:rsidP="0081546D">
      <w:pPr>
        <w:ind w:firstLine="709"/>
        <w:jc w:val="both"/>
      </w:pPr>
      <w:r w:rsidRPr="00F54E53">
        <w:t>Появилось сообщение о создание еще одной "химеры" против ВИЧ на основе антиретровирусного препарата энфервиртид.</w:t>
      </w:r>
    </w:p>
    <w:bookmarkStart w:id="12" w:name="00062829.htm"/>
    <w:p w:rsidR="00F54E53" w:rsidRPr="00F54E53" w:rsidRDefault="00FC1E1D" w:rsidP="0081546D">
      <w:pPr>
        <w:ind w:firstLine="709"/>
        <w:jc w:val="both"/>
      </w:pPr>
      <w:r w:rsidRPr="00F54E53">
        <w:lastRenderedPageBreak/>
        <w:fldChar w:fldCharType="begin"/>
      </w:r>
      <w:r w:rsidR="00F54E53" w:rsidRPr="00F54E53">
        <w:instrText xml:space="preserve"> HYPERLINK "http://medbiol.ru/medbiol/spid/00062829.htm" </w:instrText>
      </w:r>
      <w:r w:rsidRPr="00F54E53">
        <w:fldChar w:fldCharType="separate"/>
      </w:r>
      <w:r w:rsidR="00F54E53" w:rsidRPr="00057205">
        <w:rPr>
          <w:u w:val="single"/>
        </w:rPr>
        <w:t>Энфервиртид</w:t>
      </w:r>
      <w:r w:rsidRPr="00F54E53">
        <w:fldChar w:fldCharType="end"/>
      </w:r>
      <w:bookmarkEnd w:id="12"/>
      <w:r w:rsidR="00F54E53" w:rsidRPr="00F54E53">
        <w:t> представляет собой короткий фрагмент белка </w:t>
      </w:r>
      <w:bookmarkStart w:id="13" w:name="00013c50.htm"/>
      <w:r w:rsidRPr="00F54E53">
        <w:fldChar w:fldCharType="begin"/>
      </w:r>
      <w:r w:rsidR="00F54E53" w:rsidRPr="00F54E53">
        <w:instrText xml:space="preserve"> HYPERLINK "http://medbiol.ru/medbiol/infect_har/00013c50.htm" </w:instrText>
      </w:r>
      <w:r w:rsidRPr="00F54E53">
        <w:fldChar w:fldCharType="separate"/>
      </w:r>
      <w:r w:rsidR="00F54E53" w:rsidRPr="00057205">
        <w:rPr>
          <w:u w:val="single"/>
        </w:rPr>
        <w:t>gp41 ВИЧ</w:t>
      </w:r>
      <w:r w:rsidRPr="00F54E53">
        <w:fldChar w:fldCharType="end"/>
      </w:r>
      <w:bookmarkEnd w:id="13"/>
      <w:r w:rsidR="00F54E53" w:rsidRPr="00F54E53">
        <w:t xml:space="preserve"> , который, несмотря на то, что он вроде как "родной", препятствует вирусу "сливаться" с клеткой. На основе ретровируса мышей сконструировали химерный вирус, который способен в клетках человека производить такой короткий фрагмент белка ВИЧ и "выставлять" его на поверхности клеток, зараженных химерным вирусом. В результате ВИЧ не может проникать в клетки даже при наличии в них всех рецепторов и корецепторов. Таким образом, фрагмент вирусного белка выступает в качестве "щита" против целого вируса. Очень важно, что защита срабатывает на самом начальном этапе инфицирования клетки. Ведь когда вирус уже проник в нее, с ним </w:t>
      </w:r>
      <w:r w:rsidR="00C851AB" w:rsidRPr="00F54E53">
        <w:t>бороться</w:t>
      </w:r>
      <w:r w:rsidR="00F54E53" w:rsidRPr="00F54E53">
        <w:t xml:space="preserve"> практически невозможно. </w:t>
      </w:r>
    </w:p>
    <w:p w:rsidR="00F54E53" w:rsidRPr="00F54E53" w:rsidRDefault="00C851AB" w:rsidP="0081546D">
      <w:pPr>
        <w:shd w:val="clear" w:color="auto" w:fill="FFFFFF"/>
        <w:ind w:firstLine="709"/>
        <w:jc w:val="both"/>
        <w:outlineLvl w:val="0"/>
        <w:rPr>
          <w:b/>
          <w:bCs/>
          <w:kern w:val="36"/>
        </w:rPr>
      </w:pPr>
      <w:r>
        <w:rPr>
          <w:b/>
          <w:bCs/>
          <w:kern w:val="36"/>
        </w:rPr>
        <w:t xml:space="preserve">4. </w:t>
      </w:r>
      <w:r w:rsidR="00F54E53" w:rsidRPr="00F54E53">
        <w:rPr>
          <w:b/>
          <w:bCs/>
          <w:kern w:val="36"/>
        </w:rPr>
        <w:t>Получение моноклональных антител (гибридомная технология)</w:t>
      </w:r>
    </w:p>
    <w:p w:rsidR="00F54E53" w:rsidRPr="00F54E53" w:rsidRDefault="00F54E53" w:rsidP="0081546D">
      <w:pPr>
        <w:shd w:val="clear" w:color="auto" w:fill="FFFFFF"/>
        <w:ind w:firstLine="709"/>
        <w:jc w:val="both"/>
      </w:pPr>
      <w:r w:rsidRPr="00F54E53">
        <w:t>Для использования большинства иммунологических и серо-логических методов исследования необходимо иметь стандартные преврати антител. Основные требования к этим препаратам - специфичность, стабильность, достаточное содержание антител. Сложность получения таких препаратов путем иммунизации животных связана с гетерогенностью получаемых при этом антител. Каждый природный антиген многокомпонентен, и к каждому его эпитопу формируются отдельные клоны антителообразующих клеток, что обуславливает большое разнообразие продуцируемых антител. Более того, к одной антигенной детерминанте может образоваться множество вариантов молекул антител. Таким образом, антитела, получаемые от разных особей одного вида, иммунизированных одним антигенным препаратом, не полностью идентичны.</w:t>
      </w:r>
    </w:p>
    <w:p w:rsidR="00F54E53" w:rsidRPr="00F54E53" w:rsidRDefault="00F54E53" w:rsidP="0081546D">
      <w:pPr>
        <w:shd w:val="clear" w:color="auto" w:fill="FFFFFF"/>
        <w:ind w:firstLine="709"/>
        <w:jc w:val="both"/>
      </w:pPr>
      <w:r w:rsidRPr="00F54E53">
        <w:t>Получить абсолютно однородные антитела можно, только используя клетки - антителопродуценты одного клона - потомков одной специализированной клетки. Решить задачу, используя специально отобранные лимфоциты иммунного человека или животного, невозможно, поскольку срок жизни каждого клона клеток ограничен и количество продуцируемых антител очень невелико.</w:t>
      </w:r>
    </w:p>
    <w:p w:rsidR="00F54E53" w:rsidRPr="00F54E53" w:rsidRDefault="00F54E53" w:rsidP="0081546D">
      <w:pPr>
        <w:shd w:val="clear" w:color="auto" w:fill="FFFFFF"/>
        <w:ind w:firstLine="709"/>
        <w:jc w:val="both"/>
      </w:pPr>
      <w:r w:rsidRPr="00F54E53">
        <w:t>Положение коренным образом изменилось после того, как Г. Кёлер и Ц. Милштейн осуществили гибридизацию антителообразующих клеток, полученных от животного, с культивируемыми в пробирке клетками злокачественной опухоли - В-клеточной плазмацитомы. Полученные при этом гибридные клетки обладали свойствами обеих родительских клеток: способностью продуцировать антитела и способностью к неограниченному размножению вне организма.</w:t>
      </w:r>
    </w:p>
    <w:p w:rsidR="00F54E53" w:rsidRPr="00F54E53" w:rsidRDefault="00F54E53" w:rsidP="0081546D">
      <w:pPr>
        <w:shd w:val="clear" w:color="auto" w:fill="FFFFFF"/>
        <w:ind w:firstLine="709"/>
        <w:jc w:val="both"/>
      </w:pPr>
      <w:r w:rsidRPr="00F54E53">
        <w:t>Таким образом, были получены теоретически «бессмертные» клоны гибридных клеток (гибридомы), способные к образованию неограниченного количества однородных продуктов одного клона клеток - моноклональных антител.</w:t>
      </w:r>
    </w:p>
    <w:p w:rsidR="00F54E53" w:rsidRPr="00F54E53" w:rsidRDefault="00F54E53" w:rsidP="0081546D">
      <w:pPr>
        <w:shd w:val="clear" w:color="auto" w:fill="FFFFFF"/>
        <w:ind w:firstLine="709"/>
        <w:jc w:val="both"/>
      </w:pPr>
      <w:r w:rsidRPr="00F54E53">
        <w:t>Процедура получения гибридомных клеток и моноклональных антител сводится к следующему. Животное (чаще мышь) иммунизируют нужным антигенным материалом. После того как началась продукция антител, удаляют селезенку, и из нее извлекают клетки, среди которых имеются антителообразующие В-лимфоциты. Все клетки смешивают со специально отобранными клетками культуры В-миеломы, дефектными по ферменту метаболизирующему гипок-сантин. К смеси клеток добавляют вещество, повреждающее оболочки клеток и способствующее их слиянию между собой (полиэтилен-гликоль, лизолецитин или вирус Сендай). В результате образуются разнообразные гибридные клетки, а часть клеток остается негибридизированной. Для того чтобы выделить только гибридные клетки, полученную смесь культивируют на специальной среде ГАТ (содержащей гипоксантин, аминоптерин и тимидин), в которой не могут жить родительские клетки. В среде остаются живыми только гибридные клетки, но с разными свойствами, так как в селезенке иммунизированного животного наряду с антителообразующими клетками, которые было необходимо получить, содержится много других лимфоцитов. Поэтому следующим этапом является отбор гибридных клеток, способных продуцировать необходимые антитела. Для этого взвесь полученных клеток разбавляют питательной средой и помещают в лунки специальных панелей так, чтобы в каждую лунку попало по одной клетке. Через определенное время определяют антитела, образовавшиеся в каждой лунке, и находят те клетки, которые можно использовать как родоначальников клона гибридомных клеток.</w:t>
      </w:r>
    </w:p>
    <w:p w:rsidR="00F54E53" w:rsidRPr="00F54E53" w:rsidRDefault="00F54E53" w:rsidP="0081546D">
      <w:pPr>
        <w:shd w:val="clear" w:color="auto" w:fill="FFFFFF"/>
        <w:ind w:firstLine="709"/>
        <w:jc w:val="both"/>
      </w:pPr>
      <w:r w:rsidRPr="00F54E53">
        <w:t xml:space="preserve">Отобранные гибридомные клетки можно культивировать in vitro или in vivo, получая необходимые количества клеток и моноклональных антител. Гибридомные клетки могут </w:t>
      </w:r>
      <w:r w:rsidRPr="00F54E53">
        <w:lastRenderedPageBreak/>
        <w:t>храниться в замороженном состоянии, пересылаться из лаборатории в лабораторию. В ходе приготовления гибридомных клеток может быть выделено несколько клонов клеток, продуцирующих антитела к разным эпитопам антигена, что позволяет провести его разносторонний анализ.</w:t>
      </w:r>
    </w:p>
    <w:p w:rsidR="00F54E53" w:rsidRPr="00F54E53" w:rsidRDefault="00F54E53" w:rsidP="0081546D">
      <w:pPr>
        <w:shd w:val="clear" w:color="auto" w:fill="FFFFFF"/>
        <w:ind w:firstLine="709"/>
        <w:jc w:val="both"/>
      </w:pPr>
      <w:r w:rsidRPr="00F54E53">
        <w:t>Моноклональные антитела могут использоваться для разных практических целей:</w:t>
      </w:r>
    </w:p>
    <w:p w:rsidR="00F54E53" w:rsidRPr="00F54E53" w:rsidRDefault="00F54E53" w:rsidP="0081546D">
      <w:pPr>
        <w:numPr>
          <w:ilvl w:val="0"/>
          <w:numId w:val="1"/>
        </w:numPr>
        <w:shd w:val="clear" w:color="auto" w:fill="FFFFFF"/>
        <w:ind w:left="0" w:firstLine="709"/>
        <w:jc w:val="both"/>
      </w:pPr>
      <w:r w:rsidRPr="00F54E53">
        <w:t>для идентификации клеток - выявления Т- и В-лимфоцитов и других клеток, определения их свойств;</w:t>
      </w:r>
    </w:p>
    <w:p w:rsidR="00F54E53" w:rsidRPr="00F54E53" w:rsidRDefault="00F54E53" w:rsidP="0081546D">
      <w:pPr>
        <w:numPr>
          <w:ilvl w:val="0"/>
          <w:numId w:val="1"/>
        </w:numPr>
        <w:shd w:val="clear" w:color="auto" w:fill="FFFFFF"/>
        <w:ind w:left="0" w:firstLine="709"/>
        <w:jc w:val="both"/>
      </w:pPr>
      <w:r w:rsidRPr="00F54E53">
        <w:t>для осуществления современных радиоиммунных, иммуноферментных и иммунолюминесцентных методов выявления антигенов и антител;</w:t>
      </w:r>
    </w:p>
    <w:p w:rsidR="00F54E53" w:rsidRPr="00F54E53" w:rsidRDefault="00F54E53" w:rsidP="0081546D">
      <w:pPr>
        <w:numPr>
          <w:ilvl w:val="0"/>
          <w:numId w:val="1"/>
        </w:numPr>
        <w:shd w:val="clear" w:color="auto" w:fill="FFFFFF"/>
        <w:ind w:left="0" w:firstLine="709"/>
        <w:jc w:val="both"/>
      </w:pPr>
      <w:r w:rsidRPr="00F54E53">
        <w:t>для определения локализации антигенов в организме и доставки к ним (например, в опухоль) лекарственных веществ, присоединенных к антителам;</w:t>
      </w:r>
    </w:p>
    <w:p w:rsidR="00F54E53" w:rsidRPr="00F54E53" w:rsidRDefault="00F54E53" w:rsidP="0081546D">
      <w:pPr>
        <w:numPr>
          <w:ilvl w:val="0"/>
          <w:numId w:val="1"/>
        </w:numPr>
        <w:shd w:val="clear" w:color="auto" w:fill="FFFFFF"/>
        <w:ind w:left="0" w:firstLine="709"/>
        <w:jc w:val="both"/>
      </w:pPr>
      <w:r w:rsidRPr="00F54E53">
        <w:t>для приготовления иммуносорбентов, позволяющих выделить ели удалить из организма антигены или клетки данной специфичности.</w:t>
      </w:r>
    </w:p>
    <w:p w:rsidR="00F14567" w:rsidRPr="00F14567" w:rsidRDefault="00F14567" w:rsidP="00D4191A">
      <w:pPr>
        <w:pStyle w:val="a9"/>
        <w:ind w:left="720"/>
        <w:jc w:val="both"/>
        <w:rPr>
          <w:b/>
        </w:rPr>
      </w:pPr>
      <w:r w:rsidRPr="00F14567">
        <w:rPr>
          <w:b/>
        </w:rPr>
        <w:t>Контрольные вопросы:</w:t>
      </w:r>
    </w:p>
    <w:p w:rsidR="00F14567" w:rsidRDefault="00F14567" w:rsidP="00FC5005">
      <w:pPr>
        <w:pStyle w:val="a9"/>
        <w:ind w:left="0" w:firstLine="709"/>
        <w:jc w:val="both"/>
      </w:pPr>
      <w:r>
        <w:t xml:space="preserve">1. </w:t>
      </w:r>
      <w:r w:rsidR="00FC5005">
        <w:t>Опишите процесс получения салициловой кислоты из нафталина с помощью бактерий рода </w:t>
      </w:r>
      <w:r w:rsidR="00FC5005" w:rsidRPr="00FC5005">
        <w:rPr>
          <w:bCs/>
          <w:iCs/>
        </w:rPr>
        <w:t>Pseudomonas</w:t>
      </w:r>
      <w:r w:rsidR="00FC5005">
        <w:rPr>
          <w:bCs/>
          <w:iCs/>
        </w:rPr>
        <w:t xml:space="preserve">. </w:t>
      </w:r>
      <w:r w:rsidR="00FC5005" w:rsidRPr="00FC5005">
        <w:rPr>
          <w:iCs/>
        </w:rPr>
        <w:t> </w:t>
      </w:r>
    </w:p>
    <w:p w:rsidR="00FC5005" w:rsidRDefault="00F14567" w:rsidP="00FC5005">
      <w:pPr>
        <w:ind w:firstLine="709"/>
        <w:jc w:val="both"/>
      </w:pPr>
      <w:r>
        <w:t xml:space="preserve">2. </w:t>
      </w:r>
      <w:r w:rsidR="00FC5005">
        <w:t xml:space="preserve">Перечислите типы мутаций, используемые для получения продуцентов. </w:t>
      </w:r>
    </w:p>
    <w:p w:rsidR="00FC5005" w:rsidRDefault="00F14567" w:rsidP="00FC5005">
      <w:pPr>
        <w:pStyle w:val="a9"/>
        <w:ind w:left="0" w:firstLine="709"/>
        <w:jc w:val="both"/>
      </w:pPr>
      <w:r>
        <w:t xml:space="preserve">3. </w:t>
      </w:r>
      <w:r w:rsidR="00FC5005">
        <w:t xml:space="preserve"> Как подразделяются хромосомные мутации?</w:t>
      </w:r>
    </w:p>
    <w:p w:rsidR="00F14567" w:rsidRDefault="00FC5005" w:rsidP="00FC5005">
      <w:pPr>
        <w:pStyle w:val="a9"/>
        <w:ind w:left="0" w:firstLine="709"/>
        <w:jc w:val="both"/>
      </w:pPr>
      <w:r>
        <w:t xml:space="preserve">4. Как иначе называют рекомбинантные ДНК? </w:t>
      </w:r>
    </w:p>
    <w:p w:rsidR="00F14567" w:rsidRPr="00F14567" w:rsidRDefault="00F14567" w:rsidP="00D4191A">
      <w:pPr>
        <w:pStyle w:val="a9"/>
        <w:ind w:left="720"/>
        <w:jc w:val="both"/>
        <w:rPr>
          <w:b/>
        </w:rPr>
      </w:pPr>
      <w:r w:rsidRPr="00F14567">
        <w:rPr>
          <w:b/>
        </w:rPr>
        <w:t>Список использованной литературы:</w:t>
      </w:r>
    </w:p>
    <w:p w:rsidR="0081546D" w:rsidRPr="00A3341C" w:rsidRDefault="00A3341C" w:rsidP="0081546D">
      <w:pPr>
        <w:ind w:firstLine="709"/>
        <w:jc w:val="both"/>
      </w:pPr>
      <w:r>
        <w:t xml:space="preserve">1. </w:t>
      </w:r>
      <w:r w:rsidRPr="00A3341C">
        <w:t>Основы биотехнологии/ Т. А. Егорова, С. М. Клунова, Е. А. Живухина. - 3-е изд., стер. - М. : Академия, 2006. - 208 с.</w:t>
      </w:r>
    </w:p>
    <w:p w:rsidR="00A3341C" w:rsidRPr="00A3341C" w:rsidRDefault="00A3341C" w:rsidP="0081546D">
      <w:pPr>
        <w:ind w:firstLine="709"/>
        <w:jc w:val="both"/>
      </w:pPr>
      <w:r>
        <w:t xml:space="preserve">2. </w:t>
      </w:r>
      <w:r w:rsidRPr="00A3341C">
        <w:t>Елинов Н.П. Основы биотехнологии. СПб: Издательская фирма "Наука", 1995. - 600 с</w:t>
      </w:r>
    </w:p>
    <w:p w:rsidR="00A3341C" w:rsidRPr="00A3341C" w:rsidRDefault="00A3341C" w:rsidP="0081546D">
      <w:pPr>
        <w:ind w:firstLine="709"/>
        <w:jc w:val="both"/>
      </w:pPr>
      <w:r>
        <w:t xml:space="preserve">3. </w:t>
      </w:r>
      <w:r w:rsidRPr="00A3341C">
        <w:t>Биотехнология / А. П. Андреева. - Караганда : КарГУ им. Е.А. Букетова, 2004.</w:t>
      </w:r>
    </w:p>
    <w:p w:rsidR="00A3341C" w:rsidRPr="00A3341C" w:rsidRDefault="00A3341C" w:rsidP="0081546D">
      <w:pPr>
        <w:ind w:firstLine="709"/>
        <w:jc w:val="both"/>
      </w:pPr>
      <w:r>
        <w:t xml:space="preserve">4. </w:t>
      </w:r>
      <w:r w:rsidRPr="00A3341C">
        <w:t>Биотехнология / Ю. О. Сазыкин, С. Н. Орехов, И. И. Чакалева ; ред. А. В. Катлинский. - 3-е изд., стер. - М. : Академия, 2008. - 255 с.</w:t>
      </w:r>
    </w:p>
    <w:p w:rsidR="00A3341C" w:rsidRPr="00A3341C" w:rsidRDefault="00A3341C" w:rsidP="0081546D">
      <w:pPr>
        <w:ind w:firstLine="709"/>
        <w:jc w:val="both"/>
      </w:pPr>
    </w:p>
    <w:p w:rsidR="00FF104C" w:rsidRPr="00057205" w:rsidRDefault="00FF104C" w:rsidP="0081546D">
      <w:pPr>
        <w:ind w:firstLine="709"/>
        <w:jc w:val="both"/>
        <w:rPr>
          <w:b/>
        </w:rPr>
      </w:pPr>
      <w:r w:rsidRPr="00057205">
        <w:rPr>
          <w:b/>
        </w:rPr>
        <w:t xml:space="preserve">Лекция №5 </w:t>
      </w:r>
    </w:p>
    <w:p w:rsidR="00C476BC" w:rsidRPr="00057205" w:rsidRDefault="00FF104C" w:rsidP="0081546D">
      <w:pPr>
        <w:ind w:firstLine="709"/>
        <w:jc w:val="both"/>
      </w:pPr>
      <w:r w:rsidRPr="00057205">
        <w:rPr>
          <w:b/>
        </w:rPr>
        <w:t>Тема:</w:t>
      </w:r>
      <w:r w:rsidR="005D4E1C" w:rsidRPr="00057205">
        <w:rPr>
          <w:b/>
        </w:rPr>
        <w:t xml:space="preserve"> </w:t>
      </w:r>
      <w:r w:rsidR="005D4E1C" w:rsidRPr="00057205">
        <w:t>Клонирование животных</w:t>
      </w:r>
    </w:p>
    <w:p w:rsidR="00FC5005" w:rsidRPr="00C041E6" w:rsidRDefault="00C041E6" w:rsidP="0081546D">
      <w:pPr>
        <w:ind w:firstLine="709"/>
        <w:jc w:val="both"/>
        <w:rPr>
          <w:b/>
        </w:rPr>
      </w:pPr>
      <w:r w:rsidRPr="00C041E6">
        <w:rPr>
          <w:b/>
        </w:rPr>
        <w:t>План:</w:t>
      </w:r>
    </w:p>
    <w:p w:rsidR="00C041E6" w:rsidRPr="00C041E6" w:rsidRDefault="00C041E6" w:rsidP="00C041E6">
      <w:pPr>
        <w:ind w:firstLine="709"/>
        <w:jc w:val="both"/>
      </w:pPr>
      <w:r w:rsidRPr="00C041E6">
        <w:t>1. Клонирование эмбрионов амфибий</w:t>
      </w:r>
    </w:p>
    <w:p w:rsidR="00C041E6" w:rsidRPr="00C041E6" w:rsidRDefault="00C041E6" w:rsidP="00C041E6">
      <w:pPr>
        <w:ind w:firstLine="709"/>
        <w:jc w:val="both"/>
      </w:pPr>
      <w:r w:rsidRPr="00C041E6">
        <w:t>2. Перенос ядер в яйцеклетки млекопитающих</w:t>
      </w:r>
    </w:p>
    <w:p w:rsidR="00C041E6" w:rsidRPr="00C041E6" w:rsidRDefault="00C041E6" w:rsidP="00C041E6">
      <w:pPr>
        <w:ind w:firstLine="709"/>
        <w:jc w:val="both"/>
      </w:pPr>
      <w:r w:rsidRPr="00C041E6">
        <w:t>3. Начало новой эры: клон из ядра соматической клетки</w:t>
      </w:r>
    </w:p>
    <w:p w:rsidR="00C041E6" w:rsidRPr="00C041E6" w:rsidRDefault="00C041E6" w:rsidP="00C041E6">
      <w:pPr>
        <w:ind w:firstLine="709"/>
        <w:jc w:val="both"/>
      </w:pPr>
      <w:r w:rsidRPr="00C041E6">
        <w:t>4. Клонирование мышей</w:t>
      </w:r>
    </w:p>
    <w:p w:rsidR="00C041E6" w:rsidRPr="00C041E6" w:rsidRDefault="00C041E6" w:rsidP="00C041E6">
      <w:pPr>
        <w:ind w:firstLine="709"/>
        <w:jc w:val="both"/>
      </w:pPr>
      <w:r w:rsidRPr="00C041E6">
        <w:t>5. Применение клонирования у продуктивных животных</w:t>
      </w:r>
    </w:p>
    <w:p w:rsidR="00C041E6" w:rsidRPr="00C041E6" w:rsidRDefault="00C041E6" w:rsidP="00C041E6">
      <w:pPr>
        <w:ind w:firstLine="709"/>
        <w:jc w:val="both"/>
      </w:pPr>
      <w:r w:rsidRPr="00C041E6">
        <w:t>6. Клонирование и трансгенез</w:t>
      </w:r>
    </w:p>
    <w:p w:rsidR="00C041E6" w:rsidRPr="00C041E6" w:rsidRDefault="00C041E6" w:rsidP="00C041E6">
      <w:pPr>
        <w:ind w:firstLine="709"/>
        <w:jc w:val="both"/>
      </w:pPr>
      <w:r w:rsidRPr="00C041E6">
        <w:t>7. Технология клонирования и спасение исчезающих видов</w:t>
      </w:r>
    </w:p>
    <w:p w:rsidR="00C041E6" w:rsidRPr="00C041E6" w:rsidRDefault="00C041E6" w:rsidP="00C041E6">
      <w:pPr>
        <w:ind w:firstLine="709"/>
        <w:jc w:val="both"/>
      </w:pPr>
      <w:r w:rsidRPr="00C041E6">
        <w:t>8. Терапевтическое клонирование: за и против</w:t>
      </w:r>
    </w:p>
    <w:p w:rsidR="0081546D" w:rsidRPr="00057205" w:rsidRDefault="00FC5005" w:rsidP="0081546D">
      <w:pPr>
        <w:ind w:firstLine="709"/>
        <w:jc w:val="both"/>
      </w:pPr>
      <w:r>
        <w:t>Глоссарий</w:t>
      </w:r>
    </w:p>
    <w:p w:rsidR="0081546D" w:rsidRPr="00057205" w:rsidRDefault="0081546D" w:rsidP="0081546D">
      <w:pPr>
        <w:ind w:firstLine="709"/>
        <w:jc w:val="both"/>
      </w:pPr>
      <w:r w:rsidRPr="00057205">
        <w:rPr>
          <w:b/>
        </w:rPr>
        <w:t>Каллусные клетки -</w:t>
      </w:r>
      <w:r w:rsidRPr="00057205">
        <w:t xml:space="preserve"> мало дифференцированные клетки, возникающие, как правило, на раневой поверхности растения и обладающие свойством дифференцироваться в различные ткани.</w:t>
      </w:r>
    </w:p>
    <w:p w:rsidR="0081546D" w:rsidRPr="00057205" w:rsidRDefault="0081546D" w:rsidP="0081546D">
      <w:pPr>
        <w:ind w:firstLine="709"/>
        <w:jc w:val="both"/>
      </w:pPr>
      <w:r w:rsidRPr="00057205">
        <w:rPr>
          <w:b/>
        </w:rPr>
        <w:t>Тотипотентность</w:t>
      </w:r>
      <w:r w:rsidRPr="00057205">
        <w:t xml:space="preserve"> - способность отдельной клетки дать начало целому организму.</w:t>
      </w:r>
    </w:p>
    <w:p w:rsidR="0081546D" w:rsidRPr="00057205" w:rsidRDefault="0081546D" w:rsidP="0081546D">
      <w:pPr>
        <w:ind w:firstLine="709"/>
        <w:jc w:val="both"/>
      </w:pPr>
      <w:r w:rsidRPr="00057205">
        <w:rPr>
          <w:b/>
        </w:rPr>
        <w:t xml:space="preserve">Плюрипотентность </w:t>
      </w:r>
      <w:r w:rsidRPr="00057205">
        <w:t>- способность отдельной клетки дифференцироваться в любой вид ткани организма.</w:t>
      </w:r>
    </w:p>
    <w:p w:rsidR="0081546D" w:rsidRPr="00057205" w:rsidRDefault="0081546D" w:rsidP="0081546D">
      <w:pPr>
        <w:ind w:firstLine="709"/>
        <w:jc w:val="both"/>
      </w:pPr>
      <w:r w:rsidRPr="00057205">
        <w:rPr>
          <w:b/>
        </w:rPr>
        <w:t>Эффективность клонирования</w:t>
      </w:r>
      <w:r w:rsidRPr="00057205">
        <w:t xml:space="preserve"> - отношение количества эмбрионов, развившихся до стадии взрослого организма, к общему количеству клонированных эмбрионов.</w:t>
      </w:r>
    </w:p>
    <w:p w:rsidR="0081546D" w:rsidRPr="00057205" w:rsidRDefault="0081546D" w:rsidP="0081546D">
      <w:pPr>
        <w:ind w:firstLine="709"/>
        <w:jc w:val="both"/>
      </w:pPr>
      <w:r w:rsidRPr="00057205">
        <w:rPr>
          <w:b/>
        </w:rPr>
        <w:t xml:space="preserve">Энуклеация </w:t>
      </w:r>
      <w:r w:rsidRPr="00057205">
        <w:t>- удаление ядер из клетки.</w:t>
      </w:r>
    </w:p>
    <w:p w:rsidR="0081546D" w:rsidRPr="00057205" w:rsidRDefault="0081546D" w:rsidP="0081546D">
      <w:pPr>
        <w:ind w:firstLine="709"/>
        <w:jc w:val="both"/>
      </w:pPr>
      <w:r w:rsidRPr="00057205">
        <w:rPr>
          <w:b/>
        </w:rPr>
        <w:t>Кариопласт</w:t>
      </w:r>
      <w:r w:rsidRPr="00057205">
        <w:t xml:space="preserve"> - изолированное донорское ядро вместе с окружающей цитоплазмой и плазматической мембраной.</w:t>
      </w:r>
    </w:p>
    <w:p w:rsidR="0081546D" w:rsidRPr="00057205" w:rsidRDefault="0081546D" w:rsidP="0081546D">
      <w:pPr>
        <w:ind w:firstLine="709"/>
        <w:jc w:val="both"/>
      </w:pPr>
      <w:r w:rsidRPr="00057205">
        <w:rPr>
          <w:b/>
        </w:rPr>
        <w:t>Цитопласт -</w:t>
      </w:r>
      <w:r w:rsidRPr="00057205">
        <w:t xml:space="preserve"> энуклеированная яйцеклетка или зигота, в которую переносят донорское ядро.</w:t>
      </w:r>
    </w:p>
    <w:p w:rsidR="0081546D" w:rsidRPr="00057205" w:rsidRDefault="0081546D" w:rsidP="0081546D">
      <w:pPr>
        <w:ind w:firstLine="709"/>
        <w:jc w:val="both"/>
      </w:pPr>
      <w:r w:rsidRPr="00057205">
        <w:rPr>
          <w:b/>
        </w:rPr>
        <w:t>Биореакторы -</w:t>
      </w:r>
      <w:r w:rsidRPr="00057205">
        <w:t xml:space="preserve"> генетически модифицированные животные, которые создаются для производства белков или других биологически активных веществ для использования в медицине.</w:t>
      </w:r>
    </w:p>
    <w:p w:rsidR="0081546D" w:rsidRPr="00057205" w:rsidRDefault="0081546D" w:rsidP="0081546D">
      <w:pPr>
        <w:ind w:firstLine="709"/>
        <w:jc w:val="both"/>
      </w:pPr>
      <w:r w:rsidRPr="00057205">
        <w:rPr>
          <w:b/>
        </w:rPr>
        <w:lastRenderedPageBreak/>
        <w:t>Экспрессия гена</w:t>
      </w:r>
      <w:r w:rsidRPr="00057205">
        <w:t xml:space="preserve"> - процесс считывания информации и синтеза закодированного полипептида.</w:t>
      </w:r>
    </w:p>
    <w:p w:rsidR="0081546D" w:rsidRPr="00057205" w:rsidRDefault="0081546D" w:rsidP="0081546D">
      <w:pPr>
        <w:ind w:firstLine="709"/>
        <w:jc w:val="both"/>
      </w:pPr>
      <w:r w:rsidRPr="00057205">
        <w:rPr>
          <w:b/>
        </w:rPr>
        <w:t xml:space="preserve"> Клонирование</w:t>
      </w:r>
      <w:r w:rsidRPr="00057205">
        <w:t xml:space="preserve"> - это получение генетически идентичных живых организмов. Термин имеет греческий корень «klon» - веточка или черенок, с помощью которых осуществляется вегетативное размножение некоторых растений. Создание ядерных трансплантатов и, в частности, получение клональных животных - совершенно новая технология в современной биологии. В отличие от сельского хозяйства, в котором вегетативное размножение (т.е. собственно клонирование) давно широко используется, практическое применение методов клонирования млекопитающих находится в стадии активного обсуждения.</w:t>
      </w:r>
    </w:p>
    <w:p w:rsidR="0081546D" w:rsidRPr="00057205" w:rsidRDefault="0081546D" w:rsidP="0081546D">
      <w:pPr>
        <w:ind w:firstLine="709"/>
        <w:jc w:val="both"/>
      </w:pPr>
      <w:r w:rsidRPr="00057205">
        <w:t xml:space="preserve"> Термин клонирование подразумевает прежде всего способность ядер клеток взрослого организма обеспечивать развитие другого взрослого организма. Эта способность четко была продемонстрирована сначала на клетках моркови и табака. В 1958 г. Стюард и его коллеги разработали методику, позволившую получить в условиях in vitro из отдельных соматических клеток дифференцированной ткани корня моркови целое новое растение. Было показано, что любая растительная клетка, не потерявшая в процессе дифференцировки ядра или цитоплазмы, может в культуре превратиться в каллусную тотипотентную клетку и дать начало новому организму. Вазил и Хильдебрандт провели аналогичные опыты на клетках табака. Как из клеток моркови, из клеток табака развивались растения, которые могли давать семена.</w:t>
      </w:r>
    </w:p>
    <w:p w:rsidR="0081546D" w:rsidRPr="00057205" w:rsidRDefault="0081546D" w:rsidP="0081546D">
      <w:pPr>
        <w:ind w:firstLine="709"/>
        <w:jc w:val="both"/>
      </w:pPr>
      <w:r w:rsidRPr="00057205">
        <w:t xml:space="preserve"> Любая дифференцированная клетка, имеющая неразрушенное ядро, обладает полным набором генов, необходимых для формирования целого организма. Однако в процессе дифференцировки часть генов выключается и функционально активны только некоторые из них, которые определяют свойства и функции данной ткани. </w:t>
      </w:r>
    </w:p>
    <w:p w:rsidR="0081546D" w:rsidRPr="00057205" w:rsidRDefault="0081546D" w:rsidP="0081546D">
      <w:pPr>
        <w:ind w:firstLine="709"/>
        <w:jc w:val="both"/>
      </w:pPr>
      <w:r w:rsidRPr="00057205">
        <w:t xml:space="preserve"> У растений гаметы образуются из соматических клеток, поэтому нет ничего удивительного в том, что единичная клетка может давать начало другому типу клеток и сформировать генетически однородный клон. У животных половые клетки обособляются довольно рано в ходе эмбриогенеза и только в процессе полового размножения, при котором происходит слияние мужской и женской гамет, образуется зигота, несущая свойства тотипотентности и плюрипотентности, то есть способна дать начало целому организму и дифференцироваться в клетки любого вида ткани взрослого организма. Этим существенным отличием и объясняется главное препятствие для клонирования позвоночных животных.</w:t>
      </w:r>
    </w:p>
    <w:p w:rsidR="0081546D" w:rsidRPr="00057205" w:rsidRDefault="0081546D" w:rsidP="0081546D">
      <w:pPr>
        <w:ind w:firstLine="709"/>
        <w:jc w:val="both"/>
      </w:pPr>
      <w:r w:rsidRPr="00057205">
        <w:rPr>
          <w:b/>
        </w:rPr>
        <w:t>1. Клонирование эмбрионов амфибий</w:t>
      </w:r>
      <w:r w:rsidR="00C041E6">
        <w:rPr>
          <w:b/>
        </w:rPr>
        <w:t xml:space="preserve">. </w:t>
      </w:r>
      <w:r w:rsidRPr="00057205">
        <w:t xml:space="preserve"> С самого начала 19-го столетия ученые пытались решить вопрос о том, является ли сужение функций ядра дифференцированной клетки процессом необратимым. В 1938 г. Ганс Шпеман предложил произвести опыт по переносу ядра какой-либо дифференцированной клетки в яйцеклетку, собственное ядро которой было предварительно удалено. Отсутствие техники энуклеации яйцеклеток-реципиентов, изоляции донорских ядер и их интактного переноса в яйцеклетки не позволили в то время произвести такой эксперимент. Эти методы были разработаны только в 50-х годах американскими исследователями Бриггсом и Кингом. Однако предложение знаменитого ученого воспринимается в науке теперь как момент рождения новой технологии переноса ядер. Тогда же оно было выдвинуто лишь как метод для изучения роли генетического материала в процессах дифференцировки.</w:t>
      </w:r>
    </w:p>
    <w:p w:rsidR="0081546D" w:rsidRPr="00057205" w:rsidRDefault="0081546D" w:rsidP="0081546D">
      <w:pPr>
        <w:ind w:firstLine="709"/>
        <w:jc w:val="both"/>
      </w:pPr>
      <w:r w:rsidRPr="00057205">
        <w:t xml:space="preserve"> Г. Шпеман в своих опытах продемонстрировал, что клетки бластулы недетерминированы, и, следовательно, их ядра тотипотентны. Бриггс и Кинг стали переносить ядра клеток бластулы в механически энуклеированные (лишенные ядра) яйцеклетки леопардовой лягушки Rana pipiens. Около 60% трансплантированных ядер были способны направлять развитие до стадии свободно плавающего головастика, однако при использовании ядер клеток гаструлы только около 20% из них оказались способны поддерживать развитие до стадии головастика, и ни одна из яйцеклеток с трансплантированным ядром соматической клетки от головастика на стадии хвостовой почки не смогла привести к нормальному развитию зародыша. В дальнейшем была разработана методика клонирования ядер, согласно которой после получения бластул методом трансплантации ядер от зародышей на разных стадиях развития в энуклеированные ооциты, эти бластулы становились источником донорских ядер, которые переносили в другие энуклеированные ооциты. В результате было выяснено, что в пределах одного клона (от одной бластулы) ядра обладают одинаковыми потенциями, то есть все клонированные ядра обеспечивают развитие до какой-либо определенной стадии. Кроме </w:t>
      </w:r>
      <w:r w:rsidRPr="00057205">
        <w:lastRenderedPageBreak/>
        <w:t>того, если личинки развивались с какими-либо дефектами, то эти дефекты у всех личинок одного клона были одинаковыми. Была выявлена закономерность прогрессивного ограничения потенций ядер по мере развития головастиков, что свидетельствовало об отличии ядер в разных дифференцированных клетках.</w:t>
      </w:r>
    </w:p>
    <w:p w:rsidR="0081546D" w:rsidRPr="00057205" w:rsidRDefault="0081546D" w:rsidP="0081546D">
      <w:pPr>
        <w:ind w:firstLine="709"/>
        <w:jc w:val="both"/>
      </w:pPr>
      <w:r w:rsidRPr="00057205">
        <w:t xml:space="preserve"> Большего успеха в клонировании эмбрионов амфибий добился английский биолог Джон Гердон. Он не удалял хирургическим путем ядро яйцеклетки-реципиента, а разрушал его ультрафиолетовыми лучами. Ядра клеток донора имели генетический маркер - одно ядрышко на клетку вместо обычных двух. Объектом его исследований стала более примитивная южноафриканская шпорцевая лягушка Xenopus laevis. В отличие от леопардовой лягушки взрослая особь Xenopus способна регенерировать утраченные конечности, раннее развитие у нее протекает в три раза быстрее. Возможно, это и явилось залогом его успеха. Гердон использовал метод серийных пересадок ядер и подтвердил гипотезу о постепенной утрате потенций по мере развития. </w:t>
      </w:r>
    </w:p>
    <w:p w:rsidR="0081546D" w:rsidRPr="00057205" w:rsidRDefault="0081546D" w:rsidP="0081546D">
      <w:pPr>
        <w:ind w:firstLine="709"/>
        <w:jc w:val="both"/>
      </w:pPr>
      <w:r w:rsidRPr="00057205">
        <w:t xml:space="preserve"> Английский исследователь переносил ядра эпителиальных кишечных клеток в активированные энуклеированные ооциты шпорцевой лягушки. Число ядер, обеспечивающих нормальное развитие, составило около семи процентов. Некоторые из них были способны реализовывать генетическую информацию только до стадии бластулы, другие - до стадии плавающего головастика, но, кроме того, семь головастиков (около 1% от оперированных эмбрионов) претерпели метаморфозу и превратились в половозрелых взрослых лягушек, то есть трансплантированные ядра были тотипотентными. Эти результаты были с недоверием восприняты другими учеными, поскольку развитие взрослых особей из ядерных трансплантатов могло быть связано с использованием ядер первичных половых клеток, которые возникают из энтодермы и длительное время присутствуют среди клеток эпителия кишечника. В последующих работах Гердон пытался брать в качестве донорских ядра безусловно дифференцированных клеток межпальцевых перепонок шпорцевой лягушки.</w:t>
      </w:r>
      <w:r w:rsidR="00C041E6">
        <w:t xml:space="preserve"> </w:t>
      </w:r>
      <w:r w:rsidRPr="00057205">
        <w:t>Однако при пересадке ни одно из них не обеспечивало развитие дальше стадии нейрулы.</w:t>
      </w:r>
    </w:p>
    <w:p w:rsidR="0081546D" w:rsidRPr="00057205" w:rsidRDefault="0081546D" w:rsidP="0081546D">
      <w:pPr>
        <w:ind w:firstLine="709"/>
        <w:jc w:val="both"/>
      </w:pPr>
      <w:r w:rsidRPr="00057205">
        <w:t xml:space="preserve"> Сходные результаты получили и другие исследователи. Ди Берардино и Хофнер в 1983 г. показали, что ядра таких дифференцированных клеток амфибий (Rana pipiens), как эритроциты, при пересадке в энуклеированные ооциты могут поддерживать развитие только до стадии ранней гаструлы, но в то же время серийная пересадка таких ядер обеспечивала развитие нормальных плавающих головастиков, что свидетельствовало об инактивированном состоянии генов в эритроцитах взрослой лягушки, контролирующих формирование головастиков, и процессах репрограммирования ядер в цитоплазме яйцеклеток-реципиентов при серийных пересадках. По причине безуспешных попыток клонирования Ди Берардино в 1987 г. пришла к заключению, что «на сегодня еще не доказано, что ядра клеток хотя бы одного какого-либо специализированного типа или клеток взрослого организма являются тотипотентными».</w:t>
      </w:r>
    </w:p>
    <w:p w:rsidR="0081546D" w:rsidRPr="00057205" w:rsidRDefault="0081546D" w:rsidP="0081546D">
      <w:pPr>
        <w:ind w:firstLine="709"/>
        <w:jc w:val="both"/>
      </w:pPr>
      <w:r w:rsidRPr="00057205">
        <w:t xml:space="preserve"> Проблема клонирования амфибий остается нерешенной и по сей день. Теперь уже можно судить о том, что эта модель была выбрана учеными для подобных исследований не очень удачно, поскольку клонирование млекопитающих оказалось делом более простым. Не стоит забывать, что развитие микроскопической техники и технологии микроманипуляций в в то время еще не позволяло манипулировать с эмбрионами млекопитающих и проводить трансплантацию ядер. Объем яйцеклетки амфибий примерно в 1000 раз больше объема ооцита плацентарных, поэтому амфибии и были так привлекательны для изучения ранних процессов развития.</w:t>
      </w:r>
    </w:p>
    <w:p w:rsidR="0081546D" w:rsidRPr="00057205" w:rsidRDefault="0081546D" w:rsidP="0081546D">
      <w:pPr>
        <w:ind w:firstLine="709"/>
        <w:jc w:val="both"/>
      </w:pPr>
      <w:r w:rsidRPr="00057205">
        <w:t xml:space="preserve"> Опыты с пересадкой клеточных ядер в энуклеированные яйцеклетки амфибий позволили глубже заглянуть в тонкие механизмы функционирования клеточного ядра и доказать, что ядра различных дифференцированных клеток одного организма генетически идентичны; в процессе дифференцировки они постепенно теряют способность направлять развитие реконструированных яйцеклеток, а серийные пересадки ядер и культивирование клеток in vitro повышает потенции ядер соматических клеток обеспечивать нормальное развитие реконструированных эмбрионов.</w:t>
      </w:r>
    </w:p>
    <w:p w:rsidR="0081546D" w:rsidRPr="00057205" w:rsidRDefault="0081546D" w:rsidP="0081546D">
      <w:pPr>
        <w:ind w:firstLine="709"/>
        <w:jc w:val="both"/>
      </w:pPr>
      <w:r w:rsidRPr="00057205">
        <w:rPr>
          <w:b/>
        </w:rPr>
        <w:t>2. Перенос ядер в яйцеклетки млекопитающих</w:t>
      </w:r>
      <w:r w:rsidR="00C041E6">
        <w:rPr>
          <w:b/>
        </w:rPr>
        <w:t xml:space="preserve">. </w:t>
      </w:r>
      <w:r w:rsidRPr="00057205">
        <w:t xml:space="preserve"> К середине 70-х имелись все предпосылки для начала экспериментов по клонированию млекопитающих. Наиболее удобными объектами казались в то время мелкие лабораторные животные, а именно: мышь и </w:t>
      </w:r>
      <w:r w:rsidRPr="00057205">
        <w:lastRenderedPageBreak/>
        <w:t>кролик. К этому моменту уже были проведены фундаментальные исследования биологии и генетики развития ранних этапов эмбриогенеза этих животных. Технология микроманипуляций уже позволяла проводить эксперименты по созданию химер инъекционным методом и была достаточно развита для проведения работ по трансплантации клеточных ядер в яйцеклетки мышей.</w:t>
      </w:r>
    </w:p>
    <w:p w:rsidR="0081546D" w:rsidRPr="00057205" w:rsidRDefault="0081546D" w:rsidP="0081546D">
      <w:pPr>
        <w:ind w:firstLine="709"/>
        <w:jc w:val="both"/>
      </w:pPr>
      <w:r w:rsidRPr="00057205">
        <w:t xml:space="preserve"> В 1969 г. Крис Грэхам показал, что соматические клетки могут сливаться с оплодотворенными и неоплодотворенными мышиными яйцеклетками и развиваться в условиях in vitro до стадии морулы. Дерик Бромхол в начале 70-х переносил ядра из морул в яйцеклетки кролика с помощью микроинъекции или слияния бластомеров с овулированными ооцитами. Слияние индуцировалось действием инактивированного вируса Сендай, который в то время широко использовался для получения клеточных гибридов. Оба исследователя не энуклеировали реципиентное яйцо, поэтому нет ничего удивительного в том, что триплоидные и тетраплоидные эмбрионы очень скоро погибали.</w:t>
      </w:r>
    </w:p>
    <w:p w:rsidR="0081546D" w:rsidRPr="00057205" w:rsidRDefault="0081546D" w:rsidP="0081546D">
      <w:pPr>
        <w:ind w:firstLine="709"/>
        <w:jc w:val="both"/>
      </w:pPr>
      <w:r w:rsidRPr="00057205">
        <w:t xml:space="preserve"> Значительный шаг в развитии технологий переноса ядер был сделан в конце 1970-х - начале 1980-х, когда Модлинский микрохирургически трансплантировал клеточные ядра ранних эмбрионов мыши в зиготы, из которых в результате развивалось небольшое количество тетраплоидных эмбрионов до стадии бластоцисты. Он обнаружил, что ядра из внутренней клеточной массы бластоцисты могли поддерживать развитие тетраплоидного зародыша до стадии бластоцисты, тогда как ядра из клеток трофоэктодермы не обладали этой способностью.</w:t>
      </w:r>
    </w:p>
    <w:p w:rsidR="0081546D" w:rsidRPr="00057205" w:rsidRDefault="0081546D" w:rsidP="0081546D">
      <w:pPr>
        <w:ind w:firstLine="709"/>
        <w:jc w:val="both"/>
      </w:pPr>
      <w:r w:rsidRPr="00057205">
        <w:t xml:space="preserve"> Следующим достижением в развитии технологии пересадки ядер явился новый метод, предложенный в 1983 г. МакГратом и Солтером, который заключался в удалении обоих пронуклеусов из зигот мышей с помощью стеклянной микропипетки. Один или два пронуклеуса извлекались с небольшим количеством окружающей цитоплазмы без нарушения целостности мембраны, которая осторожно перешнуровывалась при соприкосновении с краем разрыва блестящей оболочки. Пронуклеус с небольшим количеством цитоплазмы представляли собой кариопласт, а полностью энуклеированная зигота - цитопласт. Донорский кариопласт вводился вместе с вирусом Сендай через разрыв под zona pellucida. Эта методика оказалась надежной, простой в исполнении и с небольшими модификациями используется до сих пор. </w:t>
      </w:r>
    </w:p>
    <w:p w:rsidR="0081546D" w:rsidRPr="00057205" w:rsidRDefault="0081546D" w:rsidP="0081546D">
      <w:pPr>
        <w:ind w:firstLine="709"/>
        <w:jc w:val="both"/>
      </w:pPr>
      <w:r w:rsidRPr="00057205">
        <w:t xml:space="preserve"> С помощью этого метода было выяснено, что для нормального развития эмбриона необходимы гены, достающиеся от обоих родителей, а отцовский и материнский геномы функционально различны. Несмотря на свое изобретение, МакГрат и Солтер были разочарованы, так как хотя обмен пронуклеусами между двумя зиготами и приводил к развитию достаточного числа эмбрионов, но зиготы с трансплантированным ядром от четырехклеточного эмбриона и старше не развивались вовсе. Разочарование было настолько сильным, что МакГрат и Солтер отказались от дальнейших экспериментов и заявили о биологической невозможности клонирования млекопитающих из-за функциональных отличий отцовского и материнского геномов. К счастью, их предсказание не сбылось: Виладсен опубликовал в 1986 г. результаты клонирования овец путем пересадки ядер бластомеров 8- и 16-клеточных эмбрионов.</w:t>
      </w:r>
    </w:p>
    <w:p w:rsidR="0081546D" w:rsidRPr="00057205" w:rsidRDefault="0081546D" w:rsidP="0081546D">
      <w:pPr>
        <w:ind w:firstLine="709"/>
        <w:jc w:val="both"/>
      </w:pPr>
      <w:r w:rsidRPr="00057205">
        <w:t xml:space="preserve"> Успех Виладсена может быть объяснен тем, что он использовал в качестве цитопласта энуклеированный ооцит, а не зиготу: энуклеированная яйцеклетка представляет собой лучший реципиент, поскольку предоставляет донорскому ядру больше времени для адаптации и репрограммирования в цитоплазме. К тому же, как позднее оказалось, овцу легче клонировать, чем мышь. В эмбриогенезе мыши клеточные ядра рано теряют тотипотентность, что связано с ранней активацией генома зародыша - на стадии 2 бластомеров. У кроликов, овец и крупного рогатого скота активация первой группы генов в эмбриогенезе, то есть начало усиленного считывания с них информации - транскрипция, происходит позднее, а именно на 8-16-клеточной стадии.</w:t>
      </w:r>
    </w:p>
    <w:p w:rsidR="0081546D" w:rsidRPr="00057205" w:rsidRDefault="0081546D" w:rsidP="0081546D">
      <w:pPr>
        <w:ind w:firstLine="709"/>
        <w:jc w:val="both"/>
      </w:pPr>
      <w:r w:rsidRPr="00057205">
        <w:t xml:space="preserve"> Американским исследователям во главе с Робл из Висконсинского университета в 1987 г. удалось получить здоровых телят после переноса эмбрионов в матку коровы-реципиента, полученных при трансплантации пронуклеусов зигот в другие энуклеированные зиготы. К этому времени уже было установлено, что электрослияние является наиболее надежным методом переноса клеточного ядра в цитоплазму энуклеированного реципиента: зиготы или ооцита. Обработка кариопластов, подсаживаемых под zona pellucida, вирусом Сендай оказалась почти в 10 раз менее эффективной. В 1988-1989 гг. последние достижения в области переноса </w:t>
      </w:r>
      <w:r w:rsidRPr="00057205">
        <w:lastRenderedPageBreak/>
        <w:t xml:space="preserve">ядер позволили американским ученым клонировать эмбрионы кролика на 8-клеточной стадии, эмбрионы свиней на 4-клеточной стадии. </w:t>
      </w:r>
    </w:p>
    <w:p w:rsidR="0081546D" w:rsidRPr="00057205" w:rsidRDefault="0081546D" w:rsidP="0081546D">
      <w:pPr>
        <w:ind w:firstLine="709"/>
        <w:jc w:val="both"/>
      </w:pPr>
      <w:r w:rsidRPr="00057205">
        <w:t xml:space="preserve"> Работа с сельскохозяйственными видами животных постоянно ставила перед учеными интересные вопросы, на которые требовалось найти ответ. Например, чтобы освободить для энуклеации пронуклеусы в зиготах крупного рогатого скота от липидных гранул, необходимо было их центрифугировать при 15 000 g, у свиней из-за того, что малоплодная беременность не развивается, приходилось подсаживать в яйцеводы вместе с ядерными трансплантатами и полученные в результате ЭКО эмбрионы. Однако оказалось, что при смешанном переносе происходит негативная селекция реконструированных эмбрионов и они замирают на ранних стадиях. Выход из затруднительного положения был найден: трансплантация не менее 50-100 реконструированных эмбрионов в матку животного-реципиента обеспечивала имплантацию и развитие всего нескольких из них.</w:t>
      </w:r>
    </w:p>
    <w:p w:rsidR="0081546D" w:rsidRPr="00057205" w:rsidRDefault="0081546D" w:rsidP="0081546D">
      <w:pPr>
        <w:ind w:firstLine="709"/>
        <w:jc w:val="both"/>
      </w:pPr>
      <w:r w:rsidRPr="00057205">
        <w:rPr>
          <w:b/>
        </w:rPr>
        <w:t>3. Начало новой эры: клон из ядра соматической клетки</w:t>
      </w:r>
      <w:r w:rsidR="00C041E6">
        <w:rPr>
          <w:b/>
        </w:rPr>
        <w:t xml:space="preserve">. </w:t>
      </w:r>
      <w:r w:rsidRPr="00057205">
        <w:t xml:space="preserve"> Когда технология использования ядер из бластомеров ранних эмбрионов для клонирования достигла реальных успехов, стало понятным, что это не принесет значительной коммерческой выгоды для применения в сельском хозяйстве. Коммерческое клонирование в сельскохозяйственной отрасли преследует две цели - это создание высокопродуктивных животных с желаемым фенотипом, то есть копий животных-рекордистов, и размножение генетически модифицированных трансгенных животных-биореакторов, которые производили бы ценные биологически активные вещества. Выполнение этих задач становится возможным, если источником донорских ядер служат ткани взрослых животных (для клонирования особей с известным фенотипом) или линии клеток (для их генетической модификации и отбора в культуре). </w:t>
      </w:r>
    </w:p>
    <w:p w:rsidR="0081546D" w:rsidRPr="00057205" w:rsidRDefault="0081546D" w:rsidP="0081546D">
      <w:pPr>
        <w:ind w:firstLine="709"/>
        <w:jc w:val="both"/>
      </w:pPr>
      <w:r w:rsidRPr="00057205">
        <w:t xml:space="preserve"> Поэтому можно назвать настоящей революцией в эмбриологии достижение англичан Уилмута и соавт., которыми было получено в 1997 г. первое клональное животное по кличке Долли из ткани взрослого животного. Ученые выделили первичную культуру клеток молочной железы шестилетней овцы породы Фин Дорсет, находившейся в последнем триместре беременности, которая состояла на 90% из эпителиальных клеток молочной железы, кроме того, она содержала миоэпителиальные клетки и фибробласты. Перенос ядер более эффективен, если клетки-доноры находятся в стадии G-0 или G-1 клеточного цикла, но не в S или G-2, что связано с процессом репликации геномной ДНК в стадии S, которую может нарушить смена цитоплазматического окружения ядра. Выход донорских клеток из цикла роста и остановка в стадии G-0 достигались снижением концентрации фетальной телячьей сыворотки в культуральной среде с 10 до 0,5% в течение 5 дней. </w:t>
      </w:r>
    </w:p>
    <w:p w:rsidR="0081546D" w:rsidRPr="00057205" w:rsidRDefault="0081546D" w:rsidP="0081546D">
      <w:pPr>
        <w:ind w:firstLine="709"/>
        <w:jc w:val="both"/>
      </w:pPr>
      <w:r w:rsidRPr="00057205">
        <w:t xml:space="preserve"> Трансплантация ядер осуществлялась после 3-6-го пассажа в энуклеированные ооциты овцы породы шотландская черномордая. Всего было реконструировано 277 эмбрионов, из них получено и перенесено в матку животных-реципиентов 29 морул и бластоцист, в результате развилась только одна беременность, которая завершилась рождением здорового ягненка. Не исключена возможность того, что успех был связан с наличием в первичной культуре небольшого количества тканеспецифичных стволовых клеток, которые поддерживают регенерацию эпителиальных клеток молочной железы во время беременности, одна из которых и могла стать донором ядра. Рождение ягненка указывает на то, что в клетках молочной железы нет необратимой модификации генетической информации, необходимой для нормального развития плода. Это соотносится с общепринятым взглядом, что дифференциация у млекопитающих происходит за счет систематических, дискретных изменений в генной экспрессии, возникающих при взаимодействии между ядром и меняющимся составом цитоплазмы. С удовлетворением весь научный мир воспринял известие о нормальной фертильности Долли: в апреле 1998 г. она принесла ягненка Бонни, а в марте 1999 г. суягность завершилась рождением тройни.</w:t>
      </w:r>
    </w:p>
    <w:p w:rsidR="0081546D" w:rsidRPr="00057205" w:rsidRDefault="0081546D" w:rsidP="0081546D">
      <w:pPr>
        <w:ind w:firstLine="709"/>
        <w:jc w:val="both"/>
      </w:pPr>
      <w:r w:rsidRPr="00057205">
        <w:rPr>
          <w:b/>
        </w:rPr>
        <w:t>4. Клонирование мышей</w:t>
      </w:r>
      <w:r w:rsidR="00C041E6">
        <w:rPr>
          <w:b/>
        </w:rPr>
        <w:t xml:space="preserve">. </w:t>
      </w:r>
      <w:r w:rsidRPr="00057205">
        <w:t xml:space="preserve"> После блестяще выполненных экспериментов Уилмута, сообщения о клонированных животных других видов стали появляться в научных журналах чуть ли не каждый день. В июле 1998 г. в журнале «Naturе» появилась статья японца Вакаямы и коллег об успешной попытке клонирования мыши из ядер кумулюсных клеток. Во второй серии экспериментов было реконструировано и подсажено в яйцеводы 54 мышей-реципиентов 800 эмбрионов. На 19-й день беременности исследователи произвели кесарево сечение и </w:t>
      </w:r>
      <w:r w:rsidRPr="00057205">
        <w:lastRenderedPageBreak/>
        <w:t>обнаружили пять мертвых и 17 живых мышат, из которых шесть погибли вскоре после операции, а один - через семь дней. В итоге десять мышат остались живыми (самый первый был назван Кумулиной от латинского термина cumulus oophorus), и все, как и следовало ожидать, оказались самками. Попытки клонировать мышей из нервных клеток и клеток Сертоли окончились неудачей.</w:t>
      </w:r>
    </w:p>
    <w:p w:rsidR="0081546D" w:rsidRPr="00057205" w:rsidRDefault="0081546D" w:rsidP="0081546D">
      <w:pPr>
        <w:ind w:firstLine="709"/>
        <w:jc w:val="both"/>
      </w:pPr>
      <w:r w:rsidRPr="00057205">
        <w:t xml:space="preserve"> В настоящее время проведены фундаментальные исследования проблемы клонирования мышей. В качестве клеток-доноров трансплантируемых ядер использовались как клетки взрослых животных: кумулюсные, фибробласты из кончика хвоста, клетки селезенки и тимуса, макрофаги, нервные клетки и клетки Сертоли, так и фетальные: клетки овариальной и тестикулярной тканей, а также эмбриональные стволовые клетки. Полноценное эмбриональное развитие и рождение здоровых и плодовитых клональных мышей было достигнуто только при трансплантации ядер кумулюсных клеток, клеток Сертоли, фибробластов из кончика хвоста, эмбриональных стволовых клеток и фетальных клеток гонад. В этих случаях количество новорожденных мышат не превышало 3% от общего числа реконструированных ооцитов. </w:t>
      </w:r>
    </w:p>
    <w:p w:rsidR="0081546D" w:rsidRPr="00057205" w:rsidRDefault="0081546D" w:rsidP="0081546D">
      <w:pPr>
        <w:ind w:firstLine="709"/>
        <w:jc w:val="both"/>
      </w:pPr>
      <w:r w:rsidRPr="00057205">
        <w:t xml:space="preserve"> Ядра клеток остальных исследованных тканей были способны поддерживать развитие эмбрионов чаще всего лишь до стадий морулы и бластоцисты, в немногих случаях наблюдалось спонтанное прерывание беременности на 7-18-дневном сроке. Все новорожденные обладали патологией плаценты. Ее вес был увеличен по сравнению с контролем. Была выяснена интересная закономерность, что вес плаценты зависит от стадии развития донорской клетки. Если трансплантировались ядра из клеток взрослых мышей, плацентарный вес составлял 0,3 г, если из эмбриональных стволовых или фетальных - 0,24-0,3 г, в норме же он составляет 0,1 г.</w:t>
      </w:r>
    </w:p>
    <w:p w:rsidR="0081546D" w:rsidRPr="00057205" w:rsidRDefault="0081546D" w:rsidP="0081546D">
      <w:pPr>
        <w:ind w:firstLine="709"/>
        <w:jc w:val="both"/>
      </w:pPr>
      <w:r w:rsidRPr="00057205">
        <w:t xml:space="preserve"> Коллектив авторов из Гавайского университета во главе с профессором Р. Янагимачи провели изучение поведенческих реакций и моторной активности у клонированных мышей с помощью специальных тестов. В результате исследования оказалось, что способность обучения, запоминания, двигательная активность и моторные реакции у клонов отличались от таковых у контрольных животных незначительно. Из-за низкой эффективности переноса ядер не удалось получить такое количество клональных мышей одинакового возраста, которое позволило бы рассматривать эти данные как статистически достоверные. </w:t>
      </w:r>
    </w:p>
    <w:p w:rsidR="0081546D" w:rsidRPr="00057205" w:rsidRDefault="0081546D" w:rsidP="0081546D">
      <w:pPr>
        <w:ind w:firstLine="709"/>
        <w:jc w:val="both"/>
      </w:pPr>
      <w:r w:rsidRPr="00057205">
        <w:t>Однако было установлено, что вес клонированных мышат имел существенные отличия начиная с 8-10-недельного возраста. Они были заметно крупнее своих сородичей и в возрасте одного года весили в среднем 60,41±9,51 г, тогда как в контроле - 48,56±1,66 г. В остальном клоны ничем не отличались от мышей той же линии и одного возраста. Янагимачи с сотрудниками создали целую популяцию клональных мышей, что позволило им перенести методику трансплантации ядер на уже клонированных животных и в течение 6 поколений получать здоровое и плодовитое потомство.</w:t>
      </w:r>
    </w:p>
    <w:p w:rsidR="0081546D" w:rsidRPr="00057205" w:rsidRDefault="0081546D" w:rsidP="0081546D">
      <w:pPr>
        <w:ind w:firstLine="709"/>
        <w:jc w:val="both"/>
      </w:pPr>
      <w:r w:rsidRPr="00057205">
        <w:rPr>
          <w:b/>
        </w:rPr>
        <w:t>5. Применение клонирования у продуктивных животных</w:t>
      </w:r>
      <w:r w:rsidR="00C041E6">
        <w:rPr>
          <w:b/>
        </w:rPr>
        <w:t xml:space="preserve">. </w:t>
      </w:r>
      <w:r w:rsidRPr="00057205">
        <w:t xml:space="preserve"> На современном этапе еще трудно определить, найдет ли техника переноса ядер широкое применение в медицине, однако в других сферах, таких как, например, создание животных-биореакторов для производства биологически активных веществ, клонирование в сочетании с технологией трансгенеза начинает постепенно занимать прочное положение. Известие о клонировании крупного рогатого скота пришло в декабре 1998 г., когда японцам И. Като, Т. Тани и др. удалось получить 8 здоровых телят после переноса 10 реконструированных эмбрионов в матку коров-реципиентов. На сегодня клональные телята получены из клеток взрослого животного, а именно: кумулюсных, клеток яйцеводов, кожи, уха печени, мышечных, кожных фибробластов, клеток гранулезы; а также фетальных клеток - кожных фибробластов. Клоны из клеток взрослого крупного рогатого скота абортируются чаще и имеют более серьезную патологию, чем если они из клеток плода или новорожденного теленка.</w:t>
      </w:r>
    </w:p>
    <w:p w:rsidR="0081546D" w:rsidRPr="00057205" w:rsidRDefault="0081546D" w:rsidP="0081546D">
      <w:pPr>
        <w:ind w:firstLine="709"/>
        <w:jc w:val="both"/>
      </w:pPr>
      <w:r w:rsidRPr="00057205">
        <w:t xml:space="preserve"> В августе-сентябре 2000 г. появилось сразу два сообщения в журналах «Science» и «Nature» о клонировании свиней в Японии и США. В статье коллектива авторов из Японии заявлялось о получении клонального поросенка из ядер клеток культуры фетальных фибробластов после 2-6 пассажей. В сообщении американцев, работой которых, собственно говоря, руководил человек, клонировавший Долли, - англичанин К. Кэмпбелл, говорилось впервые в истории клонирования о рождении пяти поросят после переноса ядер клеток гранулезы взрослых свиней. Ими была разработана специальная методика двойной трансплантации. На первом этапе клетка гранулезы сливалась с неоплодотворенной </w:t>
      </w:r>
      <w:r w:rsidRPr="00057205">
        <w:lastRenderedPageBreak/>
        <w:t>яйцеклеткой, находящейся в фазе МII митоза, после формирования псевдопронуклеуса начинался второй этап - извлечение псевдопронуклеуса с небольшим количеством окружающей цитоплазмы и электрослияние с энуклеированной, сформировавшейся in vivo зиготой. Клетки гранулезы культивировались in vitro до 100% конфлуенции для контактной синхронизации клеточного цикла (G1/G0). Двум группам исследователей пришлось столкнуться с проблемой спонтанного прерывания супоросности свиней, если количество хороших имплантирующихся эмбрионов было меньше четырех. Только одновременная трансплантация большого количества эмбрионов и гормональное поддержание беременности способствовали нормальному вынашиванию. Клонирование свиней перспективно для повышения мясной продуктивности и ксенотрансплантации.</w:t>
      </w:r>
    </w:p>
    <w:p w:rsidR="0081546D" w:rsidRPr="00057205" w:rsidRDefault="0081546D" w:rsidP="0081546D">
      <w:pPr>
        <w:ind w:firstLine="709"/>
        <w:jc w:val="both"/>
      </w:pPr>
      <w:r w:rsidRPr="00057205">
        <w:rPr>
          <w:b/>
        </w:rPr>
        <w:t>6. Клонирование и трансгенез</w:t>
      </w:r>
      <w:r w:rsidR="00C041E6">
        <w:rPr>
          <w:b/>
        </w:rPr>
        <w:t xml:space="preserve">. </w:t>
      </w:r>
      <w:r w:rsidRPr="00057205">
        <w:t xml:space="preserve"> Трансгенез - это техника переноса экзогенной ДНК, то есть генов, через клетки зародыша в целый новый организм. Эксплуатируя этот метод, можно получать животных, несущих качественно новые признаки. Например, возможно создание пород, устойчивых к заболеваниям или несущих новые, полезные для промышленной деятельности человека признаки. С распространением трансгенеза процесс создания новых пород и линий продуктивных животных значительно ускорится, кроме того, этот метод позволяет уже в настоящее время перенести исследования функциональной активности генов in vitro (на культурах клеток) в условия in vivo (на живых организмах), что важно для понимания фундаментальных основ жизни. По мнению многих видных ученых, технология создания трансгенных животных - это одна из наиболее захватывающих отраслей науки, появившихся в последние два десятилетия.</w:t>
      </w:r>
    </w:p>
    <w:p w:rsidR="0081546D" w:rsidRPr="00057205" w:rsidRDefault="0081546D" w:rsidP="0081546D">
      <w:pPr>
        <w:ind w:firstLine="709"/>
        <w:jc w:val="both"/>
      </w:pPr>
      <w:r w:rsidRPr="00057205">
        <w:t xml:space="preserve"> Производство человеческих рекомбинантных медицинских препаратов из молока трансгенных животных служит выходом из многих затруднений, связанных с микробными биореакторами, таких как отсутствие у бактерий посттрансляционных модификаций белков, неправильное складывание молекул синтезируемого вещества, высокие расходы на очищение. Использование клеточных культур животных в качестве биореакторов характеризуется высокими расходами на культуральные среды и невысоким выходом продукта. Поэтому многие специалисты в области клонирования видят главную задачу в применении технологии переноса ядер для создания и размножения трансгенных животных с полезными свойствами.</w:t>
      </w:r>
    </w:p>
    <w:p w:rsidR="0081546D" w:rsidRPr="00057205" w:rsidRDefault="0081546D" w:rsidP="0081546D">
      <w:pPr>
        <w:ind w:firstLine="709"/>
        <w:jc w:val="both"/>
      </w:pPr>
      <w:r w:rsidRPr="00057205">
        <w:t xml:space="preserve"> В настоящее время существуют разные технологии создания трансгенных животных. Наиболее распространенный - это микроинъекции генных конструкций в пронуклеусы зигот млекопитающих. Серьезным препятствием на пути использования этого метода является низкая эффективность его применения у сельскохозяйственных видов животных (&lt;1%). Техника переноса ядер может помочь в решении и этой проблемы.</w:t>
      </w:r>
    </w:p>
    <w:p w:rsidR="0081546D" w:rsidRPr="00057205" w:rsidRDefault="0081546D" w:rsidP="0081546D">
      <w:pPr>
        <w:ind w:firstLine="709"/>
        <w:jc w:val="both"/>
      </w:pPr>
      <w:r w:rsidRPr="00057205">
        <w:t xml:space="preserve"> Создание трансгенных животных методом клонирования, как правило, начинается с получения культуры клеток-доноров ядер. В 1997 г. И. Вильмут, К. Кэмпбелл и др. выделили культуру овечьих фетальных фибробластов из плодов на 35-дневном сроке суягности. На втором этапе фибробласты трансфицировались экзогенной ДНК: двумя генными конструкциями, одна из которых несла ген 9-го фактора свертывания крови (ген интереса) под бета-глобулиновым промотором, вызывающим экспрессию в молочной железе овец, а другая - ген устойчивости к антибиотику неомицину (маркерный), который позволил отобрать трансфицированные клоны, которые в дальнейшем подвергались анализу на содержание нужного гена. Перенос ядер трансфектантов в энуклеированные ооциты происходил по методике, использованной при клонировании Долли. В итоге было получено три трансгенных ягненка, несущих оба гена: маркерный и ген интереса. Белок 9-й фактор свертывания крови играет важную роль в коагуляции крови, его недостаток вызывает гемофилию В. В настоящее время он производится из человеческой сыворотки, поэтому выработка этого белка из молока овец могла бы стать альтернативным источником, лишенным потенциальной возможности переноса инфекционных заболеваний. Это было первое сообщение о рождении трансгенных животных в результате применения технологии клонирования.</w:t>
      </w:r>
    </w:p>
    <w:p w:rsidR="0081546D" w:rsidRPr="00057205" w:rsidRDefault="0081546D" w:rsidP="0081546D">
      <w:pPr>
        <w:ind w:firstLine="709"/>
        <w:jc w:val="both"/>
      </w:pPr>
      <w:r w:rsidRPr="00057205">
        <w:t xml:space="preserve"> Уже известно о получении с использованием метода переноса ядер трансгенных мышей, крупного рогатого скота, овец и коз. В качестве доноров ядер использовались как трансфицированные культуры эмбриональных фибробластов, так и эмбриональных стволовых клеток.</w:t>
      </w:r>
    </w:p>
    <w:p w:rsidR="0081546D" w:rsidRPr="00057205" w:rsidRDefault="0081546D" w:rsidP="0081546D">
      <w:pPr>
        <w:ind w:firstLine="709"/>
        <w:jc w:val="both"/>
      </w:pPr>
      <w:r w:rsidRPr="00057205">
        <w:rPr>
          <w:b/>
        </w:rPr>
        <w:lastRenderedPageBreak/>
        <w:t>7. Технология клонирования и спасение исчезающих видов</w:t>
      </w:r>
      <w:r w:rsidR="00C041E6">
        <w:rPr>
          <w:b/>
        </w:rPr>
        <w:t xml:space="preserve">. </w:t>
      </w:r>
      <w:r w:rsidRPr="00057205">
        <w:t xml:space="preserve"> Внедрение в практику методов межвидового переноса ядер может открыть невиданные перспективы для спасения находящихся на грани исчезновения видов животных. Как было показано в работе Т. Доминко и соавт. в 1999 г., энуклеированные ооциты крупного рогатого скота после электрослияния с ядрами кожных фибробластов быков (Bos taurus), овец (Ovis aries), свиней (Sus scrofa), обезьян (Macaca fascicularis) и крыс (Rattus rattus) могут поддерживать развитие эмбрионов до ранних стадий (в некоторых случаях до стадий бластоцисты). В других исследованиях было зафиксировано, что энуклеированные яйцеклетки крупного рогатого скота обеспечивают реализацию генетического материала донорских ядер из соматических клеток человека даже до более продвинутых эмбриональных стадий. Это является свидетельством того, что даже перенос ядер в ооциты далеких в эволюционном отношении видов обеспечивает их частичное репрограммирование. А может ли быть так, что трансплантация ядер в энуклеированные яйцеклетки близких видов приведет к получению полноценного здорового потомства?</w:t>
      </w:r>
    </w:p>
    <w:p w:rsidR="0081546D" w:rsidRPr="00057205" w:rsidRDefault="0081546D" w:rsidP="0081546D">
      <w:pPr>
        <w:ind w:firstLine="709"/>
        <w:jc w:val="both"/>
      </w:pPr>
      <w:r w:rsidRPr="00057205">
        <w:t xml:space="preserve"> В конце 2000 - начале 2001 г. весь научный мир следил за попыткой исследователей из американской фирмы «АСТ» клонировать вымирающий вид буйволов Bos gaurus (гяур), который распространен на территории Индии и Юго-Западной Азии. Соматические клетки-доноры ядер (кожные фибробласты) были получены в результате биопсии post mortem от быка в возрасте 5 лет и после двух пассажей в культуре длительное время (8 лет) хранились в криоконсервированном состоянии в жидком азоте. Всего было получено четыре беременности. Чтобы подтвердить генетическое происхождение плодов, два из них были выборочно изъяты. Цитогенетический анализ подтвердил наличие в клетках характерного для гяуров нормального кариотипа, однако выяснилось, что вся митохондриальная ДНК происходит от коров-доноров яйцеклеток (Bos taurus).</w:t>
      </w:r>
    </w:p>
    <w:p w:rsidR="0081546D" w:rsidRPr="00057205" w:rsidRDefault="0081546D" w:rsidP="0081546D">
      <w:pPr>
        <w:ind w:firstLine="709"/>
        <w:jc w:val="both"/>
      </w:pPr>
      <w:r w:rsidRPr="00057205">
        <w:t xml:space="preserve"> Как известно, митохондрии являются «энергетическими станциями» клеток, именно в них происходит синтез АТФ, соединения с гиперергическими связями, при разрушении которых выделяется большое количество энергии, используемой в процессах жизнеобеспечения клетки. Активность митохондрий регулируется как собственным генетическим аппаратом - генами, закодированными в митохондриальной ДНК, так и генами, локализованными в ядре клетки. Общее количество митохондриальной ДНК (мДНК) в соматической клетке насчитывает 20 000-30 000 молекул в отличие от яйцеклетки млекопитающего, в которой содержится около 100 000 молекул мДНК. Такое явление, когда в цитоплазме клетки находится более одного типа мДНК, называется митохондриальной гетероплазмией. Митохондриальная ДНК наследуется по материнской линии вместе с цитоплазмой ооцита, поэтому получаемые в результате клонирования животные не являются стопроцентными клонами, потому что несут митохондрии донора ядер и индивидуумов-доноров реципиентных энуклеированных яйцеклеток, и обладают, таким образом, митохондриальной гетероплазмией. Взаимодействие между ядерной ДНК и чужеродной мДНК требует дальнейшего изучения. Весьма вероятно, что митохондриальная гетероплазмия может приводить к дисбалансу в энергетическом обмене клетки и служить причиной серьезных нарушений.</w:t>
      </w:r>
    </w:p>
    <w:p w:rsidR="0081546D" w:rsidRPr="00057205" w:rsidRDefault="0081546D" w:rsidP="0081546D">
      <w:pPr>
        <w:ind w:firstLine="709"/>
        <w:jc w:val="both"/>
      </w:pPr>
      <w:r w:rsidRPr="00057205">
        <w:t xml:space="preserve"> К сожалению, в опыте американских ученых одна из беременностей прервалась на 200-дневном сроке, а в результате другой родился теленок, который умер спустя 48 ч. Представителями фирмы было заявлено, что это произошло «по причине инфекционного клостридиозного энтерита, не имеющего отношения к клонированию».</w:t>
      </w:r>
    </w:p>
    <w:p w:rsidR="0081546D" w:rsidRPr="00057205" w:rsidRDefault="0081546D" w:rsidP="0081546D">
      <w:pPr>
        <w:ind w:firstLine="709"/>
        <w:jc w:val="both"/>
      </w:pPr>
      <w:r w:rsidRPr="00057205">
        <w:t xml:space="preserve"> Стоит отметить, что в результате клонирования очень часто обнаруживается различная патология. Количество спонтанных абортов после переноса реконструированных эмбрионов у крупного рогатого скота в двух последних триместрах стельности более чем в 10 раз выше, чем в естественных условиях, и в два с половиной раза выше, чем в программах ЭКО. (Длительность стельности у коров составляет 9 мес.) У абортированных плодов находят различную патологию: гипертрофированную плаценту, гидроалантоис, плацентомы, увеличенные в размере кровеносные сосуды пупочного канатика, отечность плодных оболочек. Клоны, погибшие в течение нескольких дней после рождения, характеризуются наличием патологии сердца, легких, почек, мозга. У новорожденных часто встречается так называемый «синдром крупного молодняка». В работах новозеландца Д. Уэллса и соавт. говорится о превышении веса телят-клонов в среднем на 20%.</w:t>
      </w:r>
    </w:p>
    <w:p w:rsidR="0081546D" w:rsidRPr="00057205" w:rsidRDefault="0081546D" w:rsidP="0081546D">
      <w:pPr>
        <w:ind w:firstLine="709"/>
        <w:jc w:val="both"/>
      </w:pPr>
      <w:r w:rsidRPr="00057205">
        <w:lastRenderedPageBreak/>
        <w:t xml:space="preserve"> Реализация всего потенциала, заложенного в новой технологии клонирования, для спасения исчезающих видов животных может быть возможна только при разумном подходе к решению возникающих проблем. Например, чтобы избежать генетического химеризма, появляющегося при митохондриальной гетероплазмии, предлагается получать только самцов, не передающих мДНК потомству, или использовать методы «обратного клонирования» для создания стада самок, несущих мДНК вымирающего вида, чтобы использовать их в качестве источника реципиентных ооцитов.</w:t>
      </w:r>
    </w:p>
    <w:p w:rsidR="0081546D" w:rsidRPr="00057205" w:rsidRDefault="0081546D" w:rsidP="0081546D">
      <w:pPr>
        <w:ind w:firstLine="709"/>
        <w:jc w:val="both"/>
      </w:pPr>
      <w:r w:rsidRPr="00057205">
        <w:rPr>
          <w:b/>
        </w:rPr>
        <w:t>8. Терапевтическое клонирование: за и против</w:t>
      </w:r>
      <w:r w:rsidR="00C041E6">
        <w:rPr>
          <w:b/>
        </w:rPr>
        <w:t xml:space="preserve">. </w:t>
      </w:r>
      <w:r w:rsidRPr="00057205">
        <w:t xml:space="preserve"> Новейшие технологии в области клонирования и создания эмбриональных стволовых клеток открывают огромные возможности для лечения многих заболеваний, связанных с дегенерацией определенных типов клеток, потерей функций тканей и целых органов. Около 16 млн человек во всем мире страдают нейродегенеративными заболеваниями, такими как болезнь Альцгеймера и Паркинсона, свыше 120 млн - диабетом и миллионы - артритами, СПИДом, инфарктами и другими заболеваниями, которые могут быть излечены с помощью применения клеточных трансплантатов.</w:t>
      </w:r>
    </w:p>
    <w:p w:rsidR="0081546D" w:rsidRPr="00057205" w:rsidRDefault="0081546D" w:rsidP="0081546D">
      <w:pPr>
        <w:ind w:firstLine="709"/>
        <w:jc w:val="both"/>
      </w:pPr>
      <w:r w:rsidRPr="00057205">
        <w:t xml:space="preserve">Термин «терапевтическое клонирование» означает метод получения клеточных культур-трансплантатов, который заключается в том, что ядро соматической клетки пациента (например, кожных фибробластов) переносится в энуклеированный донорский ооцит; после процесса репрограммирования ядро становится тотипотентным и инициирует формирование эмбриона, который на определенной стадии развития может использоваться для получения культуры эмбриональных стволовых клеток (ЭС клетки), обладающих ядерным геномом пациента. Культура ЭС клеток подвергается воздействию веществ-индукторов, вызывающих направленную дифференциацию в определенный тип клеток, например, в такие как кардиомиоциты для замещения поврежденного участка миокарда или в синтезирующие инсулин бета-клетки островков Лангерганса. </w:t>
      </w:r>
    </w:p>
    <w:p w:rsidR="0081546D" w:rsidRPr="00057205" w:rsidRDefault="0081546D" w:rsidP="0081546D">
      <w:pPr>
        <w:ind w:firstLine="709"/>
        <w:jc w:val="both"/>
      </w:pPr>
      <w:r w:rsidRPr="00057205">
        <w:t xml:space="preserve"> В настоящее время разрабатываются другие методы получения ЭС клеточных культур с использованием технологии генетической модификации генома для отбора дифференцированных популяций. По самым скромным подсчетам десятки наиболее распространенных заболеваний могут быть вылечены с внедрением клеточной терапии. Методы терапевтического клонирования позволяют избежать иммунного отторжения трансплантатов, поскольку ЭС клетки несут генетическую информацию донора ядер. Низкая эффективность трансплантации ядер не важна для осуществления клеточной терапии, так как для получения линии ЭС клеток достаточно всего одного или нескольких предимплантационных эмбрионов. Кроме того, сейчас рассматривается вопрос об использовании в качестве цитопластов энуклеированных яйцеклеток животных, например, крупного рогатого скота, которые поддерживают реализацию генетического материала ядра человеческой соматической клетки до стадии 5-дневного эмбриона.</w:t>
      </w:r>
    </w:p>
    <w:p w:rsidR="0081546D" w:rsidRPr="00057205" w:rsidRDefault="0081546D" w:rsidP="0081546D">
      <w:pPr>
        <w:ind w:firstLine="709"/>
        <w:jc w:val="both"/>
      </w:pPr>
      <w:r w:rsidRPr="00057205">
        <w:t xml:space="preserve"> Одной из перспективных сфер применения клонирования может оказаться ксенотрансплантация, то есть межвидовая трансплантация тканей и органов. Некоторыми компаниями ведется работа по созданию линии свиней с инактивированным геном альфа-1,3-галактозилтрансферазы. Этот ген кодирует фермент, участвующий в синтезе поверхностных антигенов клеток свиней, которые обусловливают немедленное отторжение трансплантатов у приматов. Технология клонирования с использованием генетически модифицированных культур клеток в качестве доноров ядер значительно упростит процесс создания такой линии.</w:t>
      </w:r>
    </w:p>
    <w:p w:rsidR="0081546D" w:rsidRPr="00057205" w:rsidRDefault="0081546D" w:rsidP="0081546D">
      <w:pPr>
        <w:ind w:firstLine="709"/>
        <w:jc w:val="both"/>
      </w:pPr>
      <w:r w:rsidRPr="00057205">
        <w:t>Успешно проведенные эксперименты по клонированию макак-резус американскими учеными Л. Менг и др. из центра по изучению приматов в Орегоне свидетельствуют о потенциальной возможности переноса технологии трансплантации ядер на человека.</w:t>
      </w:r>
    </w:p>
    <w:p w:rsidR="0081546D" w:rsidRPr="00057205" w:rsidRDefault="0081546D" w:rsidP="0081546D">
      <w:pPr>
        <w:ind w:firstLine="709"/>
        <w:jc w:val="both"/>
      </w:pPr>
      <w:r w:rsidRPr="00057205">
        <w:t xml:space="preserve"> Л. Менг и соавт. получили двух макак-резус в результате переноса ядер бластомеров из ранних эмбрионов. Ввиду значительного сходства физиологии и генетики у человека и остальных приматов для изучения процессов репрограммирования генома, развития клонов как во время протекания беременности, так и в постнатальный период и их эпигенетической стабильности нечеловеческие приматы могут служить самой оптимальной моделью. Прежде чем станет возможным всерьез воспринимать заявления о внедрении терапевтического клонирования в медицине необходимо добиться клонирования обезьян с использованием соматических дифференцированных клеток. Эффективность реконструкции эмбрионов приматов будет зависеть от оптимизации многих параметров. Наши представления о процессах </w:t>
      </w:r>
      <w:r w:rsidRPr="00057205">
        <w:lastRenderedPageBreak/>
        <w:t>созревания яйцеклеток в условиях in vitro все еще являются неполными, требуют усовершенствования протоколы слияния кариопласта с цитопластом и активации генома.</w:t>
      </w:r>
    </w:p>
    <w:p w:rsidR="0081546D" w:rsidRPr="00057205" w:rsidRDefault="0081546D" w:rsidP="0081546D">
      <w:pPr>
        <w:ind w:firstLine="709"/>
        <w:jc w:val="both"/>
      </w:pPr>
      <w:r w:rsidRPr="00057205">
        <w:t>Электрослияние не считается в настоящее время наиболее эффективным методом для соединения донорского ядра с энуклеированной яйцеклеткой: электрический импульс вызывает одновременно активацию реконструированного ооцита, вследствие чего в ядре не успевают завершиться процессы репрограммирования ядра. Уже разработаны методики по индукции слияния с использованием фитогемагглютинина, этиленгликоля и микрохирургическими методами, которые не вызывают одновременную активацию. Это позволяет отсрочить ее индукцию у прооперированного ооцита на 4-5 ч.</w:t>
      </w:r>
    </w:p>
    <w:p w:rsidR="0081546D" w:rsidRPr="00057205" w:rsidRDefault="0081546D" w:rsidP="0081546D">
      <w:pPr>
        <w:ind w:firstLine="709"/>
        <w:jc w:val="both"/>
      </w:pPr>
      <w:r w:rsidRPr="00057205">
        <w:t xml:space="preserve"> Согласно вышеупомянутой методике И. Тезарик, П. Наги и др. в 2000 г. переносили кариопласты зрелых человеческих ооцитов в другие энуклеированные ооциты на стадии метафазы II. Учеными изучались слияние кариопласта с цитопластом и спонтанная и химическая активация реконструированной яйцеклетки. Эта технология, по мнению исследователей, может найти применение при лечении бесплодия, связанного с недостаточностью функции цитоплазматических компонентов яйцеклеток. К подобным экспериментам необходимо относиться с большой осторожностью, поскольку сама методика механического переноса кариопласта, воздействие на яйцеклетку химических агентов слияния могут иметь непредсказуемые последствия. </w:t>
      </w:r>
    </w:p>
    <w:p w:rsidR="0081546D" w:rsidRPr="00057205" w:rsidRDefault="0081546D" w:rsidP="0081546D">
      <w:pPr>
        <w:ind w:firstLine="709"/>
        <w:jc w:val="both"/>
      </w:pPr>
      <w:r w:rsidRPr="00057205">
        <w:t>Даже внедряемая технология переноса незначительного количества цитоплазмы от ооцита здорового донора в реципиентную яйцеклетку пациента в настоящее время подвергается активной критике из-за возможной дисрегуляции во взаимоотношениях между ДНК ядра и митохондрий. Отрицательный эффект генетического химеризма может быть еще более сильным при тотальной замене цитоплазматического окружения кариопласта и проявиться в виде нарушений различной природы как во внутриутробный период развития, так и после рождения организма.</w:t>
      </w:r>
    </w:p>
    <w:p w:rsidR="0081546D" w:rsidRPr="00057205" w:rsidRDefault="0081546D" w:rsidP="0081546D">
      <w:pPr>
        <w:ind w:firstLine="709"/>
        <w:jc w:val="both"/>
      </w:pPr>
      <w:r w:rsidRPr="00057205">
        <w:t xml:space="preserve"> Несмотря на массовый ажиотаж по поводу достижений в области клонирования и многочисленные спекуляции в прессе и на телевидении в недавнем прошлом, принимая во внимание последние открытия в этой области, возникает больше вопросов, чем ответов на них; в настоящее время сама возможность получения стабильных клонов ставится под сомнение. Эпигенетическая модификация генома обеспечивает активацию определенных генов в разные периоды развития и включает метилирование ДНК, специфическое соединение гистонов в нуклеосомы и ремоделирование других хроматинассоциированных протеинов. Оба родительских генома формируются в течение гаметогенеза таким образом, чтобы соответствовать цитоплазматическому составу яйцеклетки и направлять развитие всего организма. </w:t>
      </w:r>
    </w:p>
    <w:p w:rsidR="0081546D" w:rsidRPr="00057205" w:rsidRDefault="0081546D" w:rsidP="0081546D">
      <w:pPr>
        <w:ind w:firstLine="709"/>
        <w:jc w:val="both"/>
      </w:pPr>
      <w:r w:rsidRPr="00057205">
        <w:t xml:space="preserve">Чтобы успешно реализовать генетическую информацию, ядро соматической клетки после трансплантации должно быстро репрограммироваться для экспрессии генов, включаемых на ранних этапах развития. В 80-х годах Д. Солтер и другие исследователи установили, что отцовский и материнский геномы функционально неидентичны и оба необходимы для нормального развития. Такое явление называется геномным импринтингом; оно заключается в том, что из двух аллелей одного гена в гомологичных хромосомах после оплодотворения может быть функционально активным только отцовский или только материнский. </w:t>
      </w:r>
    </w:p>
    <w:p w:rsidR="0081546D" w:rsidRPr="00057205" w:rsidRDefault="0081546D" w:rsidP="0081546D">
      <w:pPr>
        <w:ind w:firstLine="709"/>
        <w:jc w:val="both"/>
      </w:pPr>
      <w:r w:rsidRPr="00057205">
        <w:t xml:space="preserve"> Нормальное развитие требует правильной экспрессии импринтированных генов. У клонированных животных из-за неполного репрограммирования ядра соматической клетки и нарушения экспрессии импринтированных генов возникает эпигенетическая нестабильность генома. Несоответствующий данному гену уровень метилирования изменяет его активность и может приводить к его полной инактивации или наоборот - к его активированию. Большинство процессов в организме находятся под двойным, тройным и т. д. контролем со стороны генетического аппарата клетки, благодаря этому в результате трансплантации ядер относительно часто рождается и вырастает полноценный молодняк. Исследователям не удалось идентифицировать гены, нарушение регуляции которых приводило бы к часто встречающейся патологии плаценты и аномальному весу у клонированных мышей. Возможно, что это результат кумулятивного воздействия многих неправильно экспрессирующихся генов. Выдвигается гипотеза, что развитие млекопитающих скорее толерантно к эпигенетической нестабильности и летальный эффект проявляется только при потерях нормальной регуляции во </w:t>
      </w:r>
      <w:r w:rsidRPr="00057205">
        <w:lastRenderedPageBreak/>
        <w:t>множественных локусах. Внешне здоровые клонированные животные могут иметь различные физиологические нарушения, которые трудно обнаружить.</w:t>
      </w:r>
    </w:p>
    <w:p w:rsidR="0081546D" w:rsidRPr="00057205" w:rsidRDefault="0081546D" w:rsidP="0081546D">
      <w:pPr>
        <w:ind w:firstLine="709"/>
        <w:jc w:val="both"/>
      </w:pPr>
      <w:r w:rsidRPr="00057205">
        <w:t xml:space="preserve">До сих пор неизвестно, почему не удается размножить последовательным клонированием мышей далее 6-го поколения. Это может быть связано с накоплением в поколениях мутаций в соматических клетках или с укорочением в каждом раунде репликации концевых участков хромосом - теломер. Процесс репликации ДНК (т. е. удвоения ДНК) при делении клеток происходит таким образом, что теломеры в течение жизни человека или животного укорачиваются. Существует фермент теломераза, который достраивает концевые участки хромосом, однако высокой теломеразной активностью обладают только тотипотентные клетки на ранних стадиях эмбрионального развития в период повышенного количества митозов и герминальные, которые дают начало гаметам. </w:t>
      </w:r>
    </w:p>
    <w:p w:rsidR="0081546D" w:rsidRPr="00057205" w:rsidRDefault="0081546D" w:rsidP="0081546D">
      <w:pPr>
        <w:ind w:firstLine="709"/>
        <w:jc w:val="both"/>
      </w:pPr>
      <w:r w:rsidRPr="00057205">
        <w:t xml:space="preserve"> Теломераза усиленно синтезируется также в опухолевых клетках, характеризующихся способностью к неограниченному делению. С укорочением концевых участков хромосом связывают в настоящее время процессы старения организма человека: когда теломеры достигают определенной длины, дальнейшее деление клеток становится невозможным, и ткани утрачивают свою регенерационную и функциональную активность. Так как при трансплантации ядер донором служат соматические клетки, не экспрессирующие теломеразу, для установления генетического возраста клонального животного определяется статус теломер в его клетках. Именно таким образом было показано, что первая клонированная из соматических клеток овца Долли генетически старше своих ровесников. Укорочение теломер у клонов в дальнейшем не подтвердилось в опытах на крупном рогатом скоте. Как оказалось, теломеразная активность заново возникает в клонированных эмбрионах и происходит восстановление концов хромосом до нормальной длины.</w:t>
      </w:r>
    </w:p>
    <w:p w:rsidR="0081546D" w:rsidRDefault="0081546D" w:rsidP="0081546D">
      <w:pPr>
        <w:ind w:firstLine="709"/>
        <w:jc w:val="both"/>
      </w:pPr>
      <w:r w:rsidRPr="00057205">
        <w:t xml:space="preserve"> Клонирование млекопитающих - это одна из захватывающих проблем современной биологии, однако попытки создания клонов нельзя назвать успешными - большая часть реконструированных зародышей не развивается далее ранних эмбриональных стадий, из родившихся около половины не достигают взрослого состояния, и нет уверенности в том, что взрослые клоны - абсолютно здоровые животные. Изучение фундаментальных основ генной экспрессии и генетического контроля развития поможет объяснить причины затруднений, с которыми сталкивается новое направление. Технология клонирования уже внесла огромный вклад в наше понимание ранних процессов развития, взаимодействия родительских геномов, репрограммирования ядер и геномного импринтинга. Было бы близорукостью отвергнуть метод трансплантации ядер, пока мы в точности не узнаем все возможные перспективы его использования.</w:t>
      </w:r>
    </w:p>
    <w:p w:rsidR="00C041E6" w:rsidRDefault="00C041E6" w:rsidP="00C041E6">
      <w:pPr>
        <w:pStyle w:val="a9"/>
        <w:ind w:left="720"/>
        <w:jc w:val="both"/>
        <w:rPr>
          <w:b/>
        </w:rPr>
      </w:pPr>
      <w:r>
        <w:rPr>
          <w:b/>
        </w:rPr>
        <w:t>Контрольные вопросы:</w:t>
      </w:r>
    </w:p>
    <w:p w:rsidR="00C041E6" w:rsidRDefault="00C041E6" w:rsidP="0081546D">
      <w:pPr>
        <w:ind w:firstLine="709"/>
        <w:jc w:val="both"/>
      </w:pPr>
      <w:r>
        <w:t>1. Кто в своих опытах продемонстрировал, что клетки бластулы недетерминированы?</w:t>
      </w:r>
    </w:p>
    <w:p w:rsidR="00C041E6" w:rsidRDefault="00C041E6" w:rsidP="0081546D">
      <w:pPr>
        <w:ind w:firstLine="709"/>
        <w:jc w:val="both"/>
      </w:pPr>
      <w:r>
        <w:t>2. Кто и когда добился большего успеха в клонировании эмбрионов амфибий?</w:t>
      </w:r>
    </w:p>
    <w:p w:rsidR="00C041E6" w:rsidRDefault="00C041E6" w:rsidP="0081546D">
      <w:pPr>
        <w:ind w:firstLine="709"/>
        <w:jc w:val="both"/>
      </w:pPr>
      <w:r>
        <w:t>3. Кто показал, что соматические клетки могут сливаться с оплодотворенными и неоплодотворенными мышиными яйцеклетками и развиваться в условиях in vitro до стадии морулы?</w:t>
      </w:r>
    </w:p>
    <w:p w:rsidR="00C041E6" w:rsidRDefault="00C041E6" w:rsidP="0081546D">
      <w:pPr>
        <w:ind w:firstLine="709"/>
        <w:jc w:val="both"/>
      </w:pPr>
      <w:r>
        <w:t>4. Как называется полностью энуклеированная зигота?</w:t>
      </w:r>
    </w:p>
    <w:p w:rsidR="00C041E6" w:rsidRPr="00057205" w:rsidRDefault="00C041E6" w:rsidP="0081546D">
      <w:pPr>
        <w:ind w:firstLine="709"/>
        <w:jc w:val="both"/>
      </w:pPr>
      <w:r>
        <w:t>5. Почему обработка кариопластов, подсаживаемых под zona pellucida, вирусом Сендай оказалась менее эффективной?</w:t>
      </w:r>
    </w:p>
    <w:p w:rsidR="00FC5005" w:rsidRDefault="00FC5005" w:rsidP="00FC5005">
      <w:pPr>
        <w:pStyle w:val="a9"/>
        <w:ind w:left="720"/>
        <w:jc w:val="both"/>
        <w:rPr>
          <w:b/>
        </w:rPr>
      </w:pPr>
      <w:r>
        <w:rPr>
          <w:b/>
        </w:rPr>
        <w:t>Список использованной литературы:</w:t>
      </w:r>
    </w:p>
    <w:p w:rsidR="00FC5005" w:rsidRDefault="00FC5005" w:rsidP="00FC5005">
      <w:pPr>
        <w:ind w:firstLine="709"/>
        <w:jc w:val="both"/>
      </w:pPr>
      <w:r>
        <w:t>1. Основы биотехнологии/ Т. А. Егорова, С. М. Клунова, Е. А. Живухина. - 3-е изд., стер. - М. : Академия, 2006. - 208 с.</w:t>
      </w:r>
    </w:p>
    <w:p w:rsidR="00FC5005" w:rsidRDefault="00FC5005" w:rsidP="00FC5005">
      <w:pPr>
        <w:ind w:firstLine="709"/>
        <w:jc w:val="both"/>
      </w:pPr>
      <w:r>
        <w:t>2. Елинов Н.П. Основы биотехнологии. СПб: Издательская фирма "Наука", 1995. - 600 с</w:t>
      </w:r>
    </w:p>
    <w:p w:rsidR="00FC5005" w:rsidRDefault="00FC5005" w:rsidP="00FC5005">
      <w:pPr>
        <w:ind w:firstLine="709"/>
        <w:jc w:val="both"/>
        <w:rPr>
          <w:lang w:val="ru-MO"/>
        </w:rPr>
      </w:pPr>
      <w:r>
        <w:rPr>
          <w:lang w:val="ru-MO"/>
        </w:rPr>
        <w:t>3. Современные методы в биотехнологии  / С. С. Кенжебаева. - Алматы : Бастау, 2013. - 272 с.</w:t>
      </w:r>
    </w:p>
    <w:p w:rsidR="00FC5005" w:rsidRDefault="00FC5005" w:rsidP="00FC5005">
      <w:pPr>
        <w:ind w:firstLine="709"/>
        <w:jc w:val="both"/>
        <w:rPr>
          <w:lang w:val="ru-MO"/>
        </w:rPr>
      </w:pPr>
      <w:r>
        <w:rPr>
          <w:lang w:val="ru-MO"/>
        </w:rPr>
        <w:t>4. Основы биотехнологии / К. Х. Алмагамбетов. - Астана : [б. и.], 2006. - 200 с.</w:t>
      </w:r>
    </w:p>
    <w:p w:rsidR="00FC5005" w:rsidRDefault="00FC5005" w:rsidP="00FC5005">
      <w:pPr>
        <w:ind w:firstLine="709"/>
        <w:jc w:val="both"/>
        <w:rPr>
          <w:lang w:val="ru-MO"/>
        </w:rPr>
      </w:pPr>
      <w:r>
        <w:rPr>
          <w:lang w:val="ru-MO"/>
        </w:rPr>
        <w:t>5. Биотехнология / И. В. Тихонов [и др.] ; ред. Е. А. Воронин. - СПб. : ГИОРД, 2005. - 792 с.</w:t>
      </w:r>
    </w:p>
    <w:p w:rsidR="00FC5005" w:rsidRDefault="00FC5005" w:rsidP="00FC5005">
      <w:pPr>
        <w:ind w:firstLine="709"/>
        <w:jc w:val="both"/>
        <w:rPr>
          <w:lang w:val="ru-MO"/>
        </w:rPr>
      </w:pPr>
      <w:r>
        <w:rPr>
          <w:lang w:val="ru-MO"/>
        </w:rPr>
        <w:t>6. Джамалова Г. Биотехнология животных Алматы 2004</w:t>
      </w:r>
    </w:p>
    <w:p w:rsidR="00FC5005" w:rsidRDefault="00FC5005" w:rsidP="00FC5005">
      <w:pPr>
        <w:ind w:firstLine="709"/>
        <w:jc w:val="both"/>
        <w:rPr>
          <w:lang w:val="ru-MO"/>
        </w:rPr>
      </w:pPr>
    </w:p>
    <w:sectPr w:rsidR="00FC5005" w:rsidSect="00057205">
      <w:footerReference w:type="default" r:id="rId11"/>
      <w:pgSz w:w="11906" w:h="16838"/>
      <w:pgMar w:top="567" w:right="851" w:bottom="567" w:left="1134" w:header="709"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F55" w:rsidRDefault="00A94F55" w:rsidP="00057205">
      <w:r>
        <w:separator/>
      </w:r>
    </w:p>
  </w:endnote>
  <w:endnote w:type="continuationSeparator" w:id="0">
    <w:p w:rsidR="00A94F55" w:rsidRDefault="00A94F55" w:rsidP="000572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mj-ea">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3557"/>
      <w:docPartObj>
        <w:docPartGallery w:val="Page Numbers (Bottom of Page)"/>
        <w:docPartUnique/>
      </w:docPartObj>
    </w:sdtPr>
    <w:sdtContent>
      <w:p w:rsidR="00057205" w:rsidRDefault="00FC1E1D">
        <w:pPr>
          <w:pStyle w:val="af1"/>
          <w:jc w:val="center"/>
        </w:pPr>
        <w:fldSimple w:instr=" PAGE   \* MERGEFORMAT ">
          <w:r w:rsidR="00C041E6">
            <w:rPr>
              <w:noProof/>
            </w:rPr>
            <w:t>20</w:t>
          </w:r>
        </w:fldSimple>
      </w:p>
    </w:sdtContent>
  </w:sdt>
  <w:p w:rsidR="00057205" w:rsidRDefault="00057205">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F55" w:rsidRDefault="00A94F55" w:rsidP="00057205">
      <w:r>
        <w:separator/>
      </w:r>
    </w:p>
  </w:footnote>
  <w:footnote w:type="continuationSeparator" w:id="0">
    <w:p w:rsidR="00A94F55" w:rsidRDefault="00A94F55" w:rsidP="000572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55748E"/>
    <w:multiLevelType w:val="multilevel"/>
    <w:tmpl w:val="67BC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CD303DB"/>
    <w:multiLevelType w:val="hybridMultilevel"/>
    <w:tmpl w:val="38FEBF82"/>
    <w:lvl w:ilvl="0" w:tplc="782809B2">
      <w:start w:val="1"/>
      <w:numFmt w:val="decimal"/>
      <w:lvlText w:val="%1."/>
      <w:lvlJc w:val="left"/>
      <w:pPr>
        <w:tabs>
          <w:tab w:val="num" w:pos="720"/>
        </w:tabs>
        <w:ind w:left="720" w:hanging="360"/>
      </w:pPr>
    </w:lvl>
    <w:lvl w:ilvl="1" w:tplc="7242B872" w:tentative="1">
      <w:start w:val="1"/>
      <w:numFmt w:val="decimal"/>
      <w:lvlText w:val="%2."/>
      <w:lvlJc w:val="left"/>
      <w:pPr>
        <w:tabs>
          <w:tab w:val="num" w:pos="1440"/>
        </w:tabs>
        <w:ind w:left="1440" w:hanging="360"/>
      </w:pPr>
    </w:lvl>
    <w:lvl w:ilvl="2" w:tplc="88BC0CB4" w:tentative="1">
      <w:start w:val="1"/>
      <w:numFmt w:val="decimal"/>
      <w:lvlText w:val="%3."/>
      <w:lvlJc w:val="left"/>
      <w:pPr>
        <w:tabs>
          <w:tab w:val="num" w:pos="2160"/>
        </w:tabs>
        <w:ind w:left="2160" w:hanging="360"/>
      </w:pPr>
    </w:lvl>
    <w:lvl w:ilvl="3" w:tplc="95267BD8" w:tentative="1">
      <w:start w:val="1"/>
      <w:numFmt w:val="decimal"/>
      <w:lvlText w:val="%4."/>
      <w:lvlJc w:val="left"/>
      <w:pPr>
        <w:tabs>
          <w:tab w:val="num" w:pos="2880"/>
        </w:tabs>
        <w:ind w:left="2880" w:hanging="360"/>
      </w:pPr>
    </w:lvl>
    <w:lvl w:ilvl="4" w:tplc="B2923F8C" w:tentative="1">
      <w:start w:val="1"/>
      <w:numFmt w:val="decimal"/>
      <w:lvlText w:val="%5."/>
      <w:lvlJc w:val="left"/>
      <w:pPr>
        <w:tabs>
          <w:tab w:val="num" w:pos="3600"/>
        </w:tabs>
        <w:ind w:left="3600" w:hanging="360"/>
      </w:pPr>
    </w:lvl>
    <w:lvl w:ilvl="5" w:tplc="2D1CECD4" w:tentative="1">
      <w:start w:val="1"/>
      <w:numFmt w:val="decimal"/>
      <w:lvlText w:val="%6."/>
      <w:lvlJc w:val="left"/>
      <w:pPr>
        <w:tabs>
          <w:tab w:val="num" w:pos="4320"/>
        </w:tabs>
        <w:ind w:left="4320" w:hanging="360"/>
      </w:pPr>
    </w:lvl>
    <w:lvl w:ilvl="6" w:tplc="4930283A" w:tentative="1">
      <w:start w:val="1"/>
      <w:numFmt w:val="decimal"/>
      <w:lvlText w:val="%7."/>
      <w:lvlJc w:val="left"/>
      <w:pPr>
        <w:tabs>
          <w:tab w:val="num" w:pos="5040"/>
        </w:tabs>
        <w:ind w:left="5040" w:hanging="360"/>
      </w:pPr>
    </w:lvl>
    <w:lvl w:ilvl="7" w:tplc="88F22944" w:tentative="1">
      <w:start w:val="1"/>
      <w:numFmt w:val="decimal"/>
      <w:lvlText w:val="%8."/>
      <w:lvlJc w:val="left"/>
      <w:pPr>
        <w:tabs>
          <w:tab w:val="num" w:pos="5760"/>
        </w:tabs>
        <w:ind w:left="5760" w:hanging="360"/>
      </w:pPr>
    </w:lvl>
    <w:lvl w:ilvl="8" w:tplc="9E6292E2"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580263"/>
    <w:rsid w:val="0005403D"/>
    <w:rsid w:val="00057205"/>
    <w:rsid w:val="0023565B"/>
    <w:rsid w:val="002F5F0B"/>
    <w:rsid w:val="003137CB"/>
    <w:rsid w:val="0033460B"/>
    <w:rsid w:val="00367E62"/>
    <w:rsid w:val="00395366"/>
    <w:rsid w:val="00396690"/>
    <w:rsid w:val="003A0797"/>
    <w:rsid w:val="003A0F80"/>
    <w:rsid w:val="00561C4B"/>
    <w:rsid w:val="00580263"/>
    <w:rsid w:val="005D4E1C"/>
    <w:rsid w:val="006C344A"/>
    <w:rsid w:val="006C55AC"/>
    <w:rsid w:val="006E7E67"/>
    <w:rsid w:val="0074193C"/>
    <w:rsid w:val="007A01D8"/>
    <w:rsid w:val="007F6DC9"/>
    <w:rsid w:val="0081546D"/>
    <w:rsid w:val="00883B10"/>
    <w:rsid w:val="0091710E"/>
    <w:rsid w:val="00A3341C"/>
    <w:rsid w:val="00A51D59"/>
    <w:rsid w:val="00A94F55"/>
    <w:rsid w:val="00AD5AFC"/>
    <w:rsid w:val="00B47879"/>
    <w:rsid w:val="00B8362D"/>
    <w:rsid w:val="00BC3E30"/>
    <w:rsid w:val="00BD6409"/>
    <w:rsid w:val="00C041E6"/>
    <w:rsid w:val="00C4015E"/>
    <w:rsid w:val="00C476BC"/>
    <w:rsid w:val="00C531F4"/>
    <w:rsid w:val="00C61D10"/>
    <w:rsid w:val="00C851AB"/>
    <w:rsid w:val="00C94922"/>
    <w:rsid w:val="00CC2E79"/>
    <w:rsid w:val="00D04DD8"/>
    <w:rsid w:val="00D4191A"/>
    <w:rsid w:val="00DC15AD"/>
    <w:rsid w:val="00DC4A58"/>
    <w:rsid w:val="00DF067A"/>
    <w:rsid w:val="00E91FFB"/>
    <w:rsid w:val="00EC6BB5"/>
    <w:rsid w:val="00F033E3"/>
    <w:rsid w:val="00F14567"/>
    <w:rsid w:val="00F54E53"/>
    <w:rsid w:val="00FC1E1D"/>
    <w:rsid w:val="00FC5005"/>
    <w:rsid w:val="00FE402D"/>
    <w:rsid w:val="00FF10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263"/>
    <w:rPr>
      <w:sz w:val="24"/>
      <w:szCs w:val="24"/>
    </w:rPr>
  </w:style>
  <w:style w:type="paragraph" w:styleId="1">
    <w:name w:val="heading 1"/>
    <w:basedOn w:val="a"/>
    <w:next w:val="a"/>
    <w:link w:val="10"/>
    <w:uiPriority w:val="9"/>
    <w:qFormat/>
    <w:rsid w:val="00BD6409"/>
    <w:pPr>
      <w:keepNext/>
      <w:ind w:left="567"/>
      <w:jc w:val="center"/>
      <w:outlineLvl w:val="0"/>
    </w:pPr>
    <w:rPr>
      <w:b/>
    </w:rPr>
  </w:style>
  <w:style w:type="paragraph" w:styleId="2">
    <w:name w:val="heading 2"/>
    <w:basedOn w:val="a"/>
    <w:next w:val="a"/>
    <w:link w:val="20"/>
    <w:uiPriority w:val="9"/>
    <w:qFormat/>
    <w:rsid w:val="00BD6409"/>
    <w:pPr>
      <w:keepNext/>
      <w:jc w:val="center"/>
      <w:outlineLvl w:val="1"/>
    </w:pPr>
    <w:rPr>
      <w:b/>
    </w:rPr>
  </w:style>
  <w:style w:type="paragraph" w:styleId="3">
    <w:name w:val="heading 3"/>
    <w:basedOn w:val="a"/>
    <w:next w:val="a"/>
    <w:link w:val="30"/>
    <w:qFormat/>
    <w:rsid w:val="00BD6409"/>
    <w:pPr>
      <w:keepNext/>
      <w:shd w:val="clear" w:color="auto" w:fill="FFFFFF"/>
      <w:ind w:left="2429" w:right="326" w:hanging="2026"/>
      <w:jc w:val="both"/>
      <w:outlineLvl w:val="2"/>
    </w:pPr>
    <w:rPr>
      <w:b/>
      <w:szCs w:val="17"/>
    </w:rPr>
  </w:style>
  <w:style w:type="paragraph" w:styleId="4">
    <w:name w:val="heading 4"/>
    <w:basedOn w:val="a"/>
    <w:next w:val="a"/>
    <w:link w:val="40"/>
    <w:qFormat/>
    <w:rsid w:val="00BD6409"/>
    <w:pPr>
      <w:keepNext/>
      <w:ind w:firstLine="680"/>
      <w:jc w:val="center"/>
      <w:outlineLvl w:val="3"/>
    </w:pPr>
  </w:style>
  <w:style w:type="paragraph" w:styleId="5">
    <w:name w:val="heading 5"/>
    <w:basedOn w:val="a"/>
    <w:next w:val="a"/>
    <w:link w:val="50"/>
    <w:qFormat/>
    <w:rsid w:val="00BD6409"/>
    <w:pPr>
      <w:keepNext/>
      <w:shd w:val="clear" w:color="auto" w:fill="FFFFFF"/>
      <w:ind w:right="5" w:firstLine="346"/>
      <w:jc w:val="center"/>
      <w:outlineLvl w:val="4"/>
    </w:pPr>
    <w:rPr>
      <w:szCs w:val="23"/>
      <w:u w:val="single"/>
    </w:rPr>
  </w:style>
  <w:style w:type="paragraph" w:styleId="6">
    <w:name w:val="heading 6"/>
    <w:basedOn w:val="a"/>
    <w:next w:val="a"/>
    <w:link w:val="60"/>
    <w:qFormat/>
    <w:rsid w:val="00BD6409"/>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D6409"/>
    <w:rPr>
      <w:b/>
      <w:sz w:val="28"/>
    </w:rPr>
  </w:style>
  <w:style w:type="character" w:customStyle="1" w:styleId="20">
    <w:name w:val="Заголовок 2 Знак"/>
    <w:basedOn w:val="a0"/>
    <w:link w:val="2"/>
    <w:uiPriority w:val="9"/>
    <w:rsid w:val="00BD6409"/>
    <w:rPr>
      <w:b/>
      <w:sz w:val="28"/>
    </w:rPr>
  </w:style>
  <w:style w:type="character" w:customStyle="1" w:styleId="30">
    <w:name w:val="Заголовок 3 Знак"/>
    <w:basedOn w:val="a0"/>
    <w:link w:val="3"/>
    <w:rsid w:val="00BD6409"/>
    <w:rPr>
      <w:b/>
      <w:sz w:val="28"/>
      <w:szCs w:val="17"/>
      <w:shd w:val="clear" w:color="auto" w:fill="FFFFFF"/>
    </w:rPr>
  </w:style>
  <w:style w:type="character" w:customStyle="1" w:styleId="40">
    <w:name w:val="Заголовок 4 Знак"/>
    <w:basedOn w:val="a0"/>
    <w:link w:val="4"/>
    <w:rsid w:val="00BD6409"/>
    <w:rPr>
      <w:sz w:val="24"/>
    </w:rPr>
  </w:style>
  <w:style w:type="character" w:customStyle="1" w:styleId="50">
    <w:name w:val="Заголовок 5 Знак"/>
    <w:basedOn w:val="a0"/>
    <w:link w:val="5"/>
    <w:rsid w:val="00BD6409"/>
    <w:rPr>
      <w:sz w:val="28"/>
      <w:szCs w:val="23"/>
      <w:u w:val="single"/>
      <w:shd w:val="clear" w:color="auto" w:fill="FFFFFF"/>
    </w:rPr>
  </w:style>
  <w:style w:type="character" w:customStyle="1" w:styleId="60">
    <w:name w:val="Заголовок 6 Знак"/>
    <w:basedOn w:val="a0"/>
    <w:link w:val="6"/>
    <w:rsid w:val="00BD6409"/>
    <w:rPr>
      <w:b/>
      <w:bCs/>
      <w:sz w:val="22"/>
      <w:szCs w:val="22"/>
    </w:rPr>
  </w:style>
  <w:style w:type="paragraph" w:styleId="a3">
    <w:name w:val="caption"/>
    <w:basedOn w:val="a"/>
    <w:next w:val="a"/>
    <w:qFormat/>
    <w:rsid w:val="00BD6409"/>
    <w:pPr>
      <w:ind w:firstLine="680"/>
      <w:jc w:val="center"/>
    </w:pPr>
  </w:style>
  <w:style w:type="paragraph" w:styleId="a4">
    <w:name w:val="Title"/>
    <w:basedOn w:val="a"/>
    <w:link w:val="a5"/>
    <w:qFormat/>
    <w:rsid w:val="00BD6409"/>
    <w:pPr>
      <w:ind w:firstLine="540"/>
      <w:jc w:val="center"/>
    </w:pPr>
  </w:style>
  <w:style w:type="character" w:customStyle="1" w:styleId="a5">
    <w:name w:val="Название Знак"/>
    <w:basedOn w:val="a0"/>
    <w:link w:val="a4"/>
    <w:rsid w:val="00BD6409"/>
    <w:rPr>
      <w:sz w:val="28"/>
      <w:szCs w:val="24"/>
    </w:rPr>
  </w:style>
  <w:style w:type="character" w:styleId="a6">
    <w:name w:val="Strong"/>
    <w:basedOn w:val="a0"/>
    <w:qFormat/>
    <w:rsid w:val="00BD6409"/>
    <w:rPr>
      <w:b/>
      <w:bCs/>
    </w:rPr>
  </w:style>
  <w:style w:type="character" w:styleId="a7">
    <w:name w:val="Emphasis"/>
    <w:basedOn w:val="a0"/>
    <w:qFormat/>
    <w:rsid w:val="00BD6409"/>
    <w:rPr>
      <w:i/>
      <w:iCs/>
    </w:rPr>
  </w:style>
  <w:style w:type="paragraph" w:styleId="a8">
    <w:name w:val="No Spacing"/>
    <w:uiPriority w:val="1"/>
    <w:qFormat/>
    <w:rsid w:val="00BD6409"/>
  </w:style>
  <w:style w:type="paragraph" w:styleId="a9">
    <w:name w:val="List Paragraph"/>
    <w:basedOn w:val="a"/>
    <w:uiPriority w:val="34"/>
    <w:qFormat/>
    <w:rsid w:val="00BD6409"/>
    <w:pPr>
      <w:ind w:left="708"/>
    </w:pPr>
  </w:style>
  <w:style w:type="paragraph" w:styleId="aa">
    <w:name w:val="TOC Heading"/>
    <w:basedOn w:val="1"/>
    <w:next w:val="a"/>
    <w:uiPriority w:val="39"/>
    <w:semiHidden/>
    <w:unhideWhenUsed/>
    <w:qFormat/>
    <w:rsid w:val="00BD6409"/>
    <w:pPr>
      <w:keepLines/>
      <w:spacing w:before="480" w:line="276" w:lineRule="auto"/>
      <w:ind w:left="0"/>
      <w:jc w:val="left"/>
      <w:outlineLvl w:val="9"/>
    </w:pPr>
    <w:rPr>
      <w:rFonts w:ascii="Cambria" w:hAnsi="Cambria"/>
      <w:bCs/>
      <w:color w:val="365F91"/>
      <w:lang w:eastAsia="en-US"/>
    </w:rPr>
  </w:style>
  <w:style w:type="paragraph" w:styleId="ab">
    <w:name w:val="Normal (Web)"/>
    <w:basedOn w:val="a"/>
    <w:uiPriority w:val="99"/>
    <w:semiHidden/>
    <w:unhideWhenUsed/>
    <w:rsid w:val="007A01D8"/>
    <w:pPr>
      <w:spacing w:before="100" w:beforeAutospacing="1" w:after="100" w:afterAutospacing="1"/>
    </w:pPr>
  </w:style>
  <w:style w:type="character" w:styleId="ac">
    <w:name w:val="Hyperlink"/>
    <w:basedOn w:val="a0"/>
    <w:uiPriority w:val="99"/>
    <w:semiHidden/>
    <w:unhideWhenUsed/>
    <w:rsid w:val="00C476BC"/>
    <w:rPr>
      <w:color w:val="0000FF"/>
      <w:u w:val="single"/>
    </w:rPr>
  </w:style>
  <w:style w:type="character" w:customStyle="1" w:styleId="view-of-post">
    <w:name w:val="view-of-post"/>
    <w:basedOn w:val="a0"/>
    <w:rsid w:val="00C476BC"/>
  </w:style>
  <w:style w:type="paragraph" w:styleId="ad">
    <w:name w:val="Balloon Text"/>
    <w:basedOn w:val="a"/>
    <w:link w:val="ae"/>
    <w:uiPriority w:val="99"/>
    <w:semiHidden/>
    <w:unhideWhenUsed/>
    <w:rsid w:val="00C476BC"/>
    <w:rPr>
      <w:rFonts w:ascii="Tahoma" w:hAnsi="Tahoma" w:cs="Tahoma"/>
      <w:sz w:val="16"/>
      <w:szCs w:val="16"/>
    </w:rPr>
  </w:style>
  <w:style w:type="character" w:customStyle="1" w:styleId="ae">
    <w:name w:val="Текст выноски Знак"/>
    <w:basedOn w:val="a0"/>
    <w:link w:val="ad"/>
    <w:uiPriority w:val="99"/>
    <w:semiHidden/>
    <w:rsid w:val="00C476BC"/>
    <w:rPr>
      <w:rFonts w:ascii="Tahoma" w:hAnsi="Tahoma" w:cs="Tahoma"/>
      <w:sz w:val="16"/>
      <w:szCs w:val="16"/>
    </w:rPr>
  </w:style>
  <w:style w:type="paragraph" w:styleId="af">
    <w:name w:val="header"/>
    <w:basedOn w:val="a"/>
    <w:link w:val="af0"/>
    <w:uiPriority w:val="99"/>
    <w:semiHidden/>
    <w:unhideWhenUsed/>
    <w:rsid w:val="00057205"/>
    <w:pPr>
      <w:tabs>
        <w:tab w:val="center" w:pos="4677"/>
        <w:tab w:val="right" w:pos="9355"/>
      </w:tabs>
    </w:pPr>
  </w:style>
  <w:style w:type="character" w:customStyle="1" w:styleId="af0">
    <w:name w:val="Верхний колонтитул Знак"/>
    <w:basedOn w:val="a0"/>
    <w:link w:val="af"/>
    <w:uiPriority w:val="99"/>
    <w:semiHidden/>
    <w:rsid w:val="00057205"/>
    <w:rPr>
      <w:sz w:val="24"/>
      <w:szCs w:val="24"/>
    </w:rPr>
  </w:style>
  <w:style w:type="paragraph" w:styleId="af1">
    <w:name w:val="footer"/>
    <w:basedOn w:val="a"/>
    <w:link w:val="af2"/>
    <w:uiPriority w:val="99"/>
    <w:unhideWhenUsed/>
    <w:rsid w:val="00057205"/>
    <w:pPr>
      <w:tabs>
        <w:tab w:val="center" w:pos="4677"/>
        <w:tab w:val="right" w:pos="9355"/>
      </w:tabs>
    </w:pPr>
  </w:style>
  <w:style w:type="character" w:customStyle="1" w:styleId="af2">
    <w:name w:val="Нижний колонтитул Знак"/>
    <w:basedOn w:val="a0"/>
    <w:link w:val="af1"/>
    <w:uiPriority w:val="99"/>
    <w:rsid w:val="00057205"/>
    <w:rPr>
      <w:sz w:val="24"/>
      <w:szCs w:val="24"/>
    </w:rPr>
  </w:style>
</w:styles>
</file>

<file path=word/webSettings.xml><?xml version="1.0" encoding="utf-8"?>
<w:webSettings xmlns:r="http://schemas.openxmlformats.org/officeDocument/2006/relationships" xmlns:w="http://schemas.openxmlformats.org/wordprocessingml/2006/main">
  <w:divs>
    <w:div w:id="27224218">
      <w:bodyDiv w:val="1"/>
      <w:marLeft w:val="0"/>
      <w:marRight w:val="0"/>
      <w:marTop w:val="0"/>
      <w:marBottom w:val="0"/>
      <w:divBdr>
        <w:top w:val="none" w:sz="0" w:space="0" w:color="auto"/>
        <w:left w:val="none" w:sz="0" w:space="0" w:color="auto"/>
        <w:bottom w:val="none" w:sz="0" w:space="0" w:color="auto"/>
        <w:right w:val="none" w:sz="0" w:space="0" w:color="auto"/>
      </w:divBdr>
    </w:div>
    <w:div w:id="79298712">
      <w:bodyDiv w:val="1"/>
      <w:marLeft w:val="0"/>
      <w:marRight w:val="0"/>
      <w:marTop w:val="0"/>
      <w:marBottom w:val="0"/>
      <w:divBdr>
        <w:top w:val="none" w:sz="0" w:space="0" w:color="auto"/>
        <w:left w:val="none" w:sz="0" w:space="0" w:color="auto"/>
        <w:bottom w:val="none" w:sz="0" w:space="0" w:color="auto"/>
        <w:right w:val="none" w:sz="0" w:space="0" w:color="auto"/>
      </w:divBdr>
    </w:div>
    <w:div w:id="101078217">
      <w:bodyDiv w:val="1"/>
      <w:marLeft w:val="0"/>
      <w:marRight w:val="0"/>
      <w:marTop w:val="0"/>
      <w:marBottom w:val="0"/>
      <w:divBdr>
        <w:top w:val="none" w:sz="0" w:space="0" w:color="auto"/>
        <w:left w:val="none" w:sz="0" w:space="0" w:color="auto"/>
        <w:bottom w:val="none" w:sz="0" w:space="0" w:color="auto"/>
        <w:right w:val="none" w:sz="0" w:space="0" w:color="auto"/>
      </w:divBdr>
    </w:div>
    <w:div w:id="129396536">
      <w:bodyDiv w:val="1"/>
      <w:marLeft w:val="0"/>
      <w:marRight w:val="0"/>
      <w:marTop w:val="0"/>
      <w:marBottom w:val="0"/>
      <w:divBdr>
        <w:top w:val="none" w:sz="0" w:space="0" w:color="auto"/>
        <w:left w:val="none" w:sz="0" w:space="0" w:color="auto"/>
        <w:bottom w:val="none" w:sz="0" w:space="0" w:color="auto"/>
        <w:right w:val="none" w:sz="0" w:space="0" w:color="auto"/>
      </w:divBdr>
    </w:div>
    <w:div w:id="151991651">
      <w:bodyDiv w:val="1"/>
      <w:marLeft w:val="0"/>
      <w:marRight w:val="0"/>
      <w:marTop w:val="0"/>
      <w:marBottom w:val="0"/>
      <w:divBdr>
        <w:top w:val="none" w:sz="0" w:space="0" w:color="auto"/>
        <w:left w:val="none" w:sz="0" w:space="0" w:color="auto"/>
        <w:bottom w:val="none" w:sz="0" w:space="0" w:color="auto"/>
        <w:right w:val="none" w:sz="0" w:space="0" w:color="auto"/>
      </w:divBdr>
    </w:div>
    <w:div w:id="154686576">
      <w:bodyDiv w:val="1"/>
      <w:marLeft w:val="0"/>
      <w:marRight w:val="0"/>
      <w:marTop w:val="0"/>
      <w:marBottom w:val="0"/>
      <w:divBdr>
        <w:top w:val="none" w:sz="0" w:space="0" w:color="auto"/>
        <w:left w:val="none" w:sz="0" w:space="0" w:color="auto"/>
        <w:bottom w:val="none" w:sz="0" w:space="0" w:color="auto"/>
        <w:right w:val="none" w:sz="0" w:space="0" w:color="auto"/>
      </w:divBdr>
    </w:div>
    <w:div w:id="184297526">
      <w:bodyDiv w:val="1"/>
      <w:marLeft w:val="0"/>
      <w:marRight w:val="0"/>
      <w:marTop w:val="0"/>
      <w:marBottom w:val="0"/>
      <w:divBdr>
        <w:top w:val="none" w:sz="0" w:space="0" w:color="auto"/>
        <w:left w:val="none" w:sz="0" w:space="0" w:color="auto"/>
        <w:bottom w:val="none" w:sz="0" w:space="0" w:color="auto"/>
        <w:right w:val="none" w:sz="0" w:space="0" w:color="auto"/>
      </w:divBdr>
    </w:div>
    <w:div w:id="185942843">
      <w:bodyDiv w:val="1"/>
      <w:marLeft w:val="0"/>
      <w:marRight w:val="0"/>
      <w:marTop w:val="0"/>
      <w:marBottom w:val="0"/>
      <w:divBdr>
        <w:top w:val="none" w:sz="0" w:space="0" w:color="auto"/>
        <w:left w:val="none" w:sz="0" w:space="0" w:color="auto"/>
        <w:bottom w:val="none" w:sz="0" w:space="0" w:color="auto"/>
        <w:right w:val="none" w:sz="0" w:space="0" w:color="auto"/>
      </w:divBdr>
    </w:div>
    <w:div w:id="297423294">
      <w:bodyDiv w:val="1"/>
      <w:marLeft w:val="0"/>
      <w:marRight w:val="0"/>
      <w:marTop w:val="0"/>
      <w:marBottom w:val="0"/>
      <w:divBdr>
        <w:top w:val="none" w:sz="0" w:space="0" w:color="auto"/>
        <w:left w:val="none" w:sz="0" w:space="0" w:color="auto"/>
        <w:bottom w:val="none" w:sz="0" w:space="0" w:color="auto"/>
        <w:right w:val="none" w:sz="0" w:space="0" w:color="auto"/>
      </w:divBdr>
    </w:div>
    <w:div w:id="343358449">
      <w:bodyDiv w:val="1"/>
      <w:marLeft w:val="0"/>
      <w:marRight w:val="0"/>
      <w:marTop w:val="0"/>
      <w:marBottom w:val="0"/>
      <w:divBdr>
        <w:top w:val="none" w:sz="0" w:space="0" w:color="auto"/>
        <w:left w:val="none" w:sz="0" w:space="0" w:color="auto"/>
        <w:bottom w:val="none" w:sz="0" w:space="0" w:color="auto"/>
        <w:right w:val="none" w:sz="0" w:space="0" w:color="auto"/>
      </w:divBdr>
    </w:div>
    <w:div w:id="406343051">
      <w:bodyDiv w:val="1"/>
      <w:marLeft w:val="0"/>
      <w:marRight w:val="0"/>
      <w:marTop w:val="0"/>
      <w:marBottom w:val="0"/>
      <w:divBdr>
        <w:top w:val="none" w:sz="0" w:space="0" w:color="auto"/>
        <w:left w:val="none" w:sz="0" w:space="0" w:color="auto"/>
        <w:bottom w:val="none" w:sz="0" w:space="0" w:color="auto"/>
        <w:right w:val="none" w:sz="0" w:space="0" w:color="auto"/>
      </w:divBdr>
    </w:div>
    <w:div w:id="444890482">
      <w:bodyDiv w:val="1"/>
      <w:marLeft w:val="0"/>
      <w:marRight w:val="0"/>
      <w:marTop w:val="0"/>
      <w:marBottom w:val="0"/>
      <w:divBdr>
        <w:top w:val="none" w:sz="0" w:space="0" w:color="auto"/>
        <w:left w:val="none" w:sz="0" w:space="0" w:color="auto"/>
        <w:bottom w:val="none" w:sz="0" w:space="0" w:color="auto"/>
        <w:right w:val="none" w:sz="0" w:space="0" w:color="auto"/>
      </w:divBdr>
    </w:div>
    <w:div w:id="471144901">
      <w:bodyDiv w:val="1"/>
      <w:marLeft w:val="0"/>
      <w:marRight w:val="0"/>
      <w:marTop w:val="0"/>
      <w:marBottom w:val="0"/>
      <w:divBdr>
        <w:top w:val="none" w:sz="0" w:space="0" w:color="auto"/>
        <w:left w:val="none" w:sz="0" w:space="0" w:color="auto"/>
        <w:bottom w:val="none" w:sz="0" w:space="0" w:color="auto"/>
        <w:right w:val="none" w:sz="0" w:space="0" w:color="auto"/>
      </w:divBdr>
    </w:div>
    <w:div w:id="713431667">
      <w:bodyDiv w:val="1"/>
      <w:marLeft w:val="0"/>
      <w:marRight w:val="0"/>
      <w:marTop w:val="0"/>
      <w:marBottom w:val="0"/>
      <w:divBdr>
        <w:top w:val="none" w:sz="0" w:space="0" w:color="auto"/>
        <w:left w:val="none" w:sz="0" w:space="0" w:color="auto"/>
        <w:bottom w:val="none" w:sz="0" w:space="0" w:color="auto"/>
        <w:right w:val="none" w:sz="0" w:space="0" w:color="auto"/>
      </w:divBdr>
    </w:div>
    <w:div w:id="747921159">
      <w:bodyDiv w:val="1"/>
      <w:marLeft w:val="0"/>
      <w:marRight w:val="0"/>
      <w:marTop w:val="0"/>
      <w:marBottom w:val="0"/>
      <w:divBdr>
        <w:top w:val="none" w:sz="0" w:space="0" w:color="auto"/>
        <w:left w:val="none" w:sz="0" w:space="0" w:color="auto"/>
        <w:bottom w:val="none" w:sz="0" w:space="0" w:color="auto"/>
        <w:right w:val="none" w:sz="0" w:space="0" w:color="auto"/>
      </w:divBdr>
    </w:div>
    <w:div w:id="823472681">
      <w:bodyDiv w:val="1"/>
      <w:marLeft w:val="0"/>
      <w:marRight w:val="0"/>
      <w:marTop w:val="0"/>
      <w:marBottom w:val="0"/>
      <w:divBdr>
        <w:top w:val="none" w:sz="0" w:space="0" w:color="auto"/>
        <w:left w:val="none" w:sz="0" w:space="0" w:color="auto"/>
        <w:bottom w:val="none" w:sz="0" w:space="0" w:color="auto"/>
        <w:right w:val="none" w:sz="0" w:space="0" w:color="auto"/>
      </w:divBdr>
    </w:div>
    <w:div w:id="919291255">
      <w:bodyDiv w:val="1"/>
      <w:marLeft w:val="0"/>
      <w:marRight w:val="0"/>
      <w:marTop w:val="0"/>
      <w:marBottom w:val="0"/>
      <w:divBdr>
        <w:top w:val="none" w:sz="0" w:space="0" w:color="auto"/>
        <w:left w:val="none" w:sz="0" w:space="0" w:color="auto"/>
        <w:bottom w:val="none" w:sz="0" w:space="0" w:color="auto"/>
        <w:right w:val="none" w:sz="0" w:space="0" w:color="auto"/>
      </w:divBdr>
    </w:div>
    <w:div w:id="971597455">
      <w:bodyDiv w:val="1"/>
      <w:marLeft w:val="0"/>
      <w:marRight w:val="0"/>
      <w:marTop w:val="0"/>
      <w:marBottom w:val="0"/>
      <w:divBdr>
        <w:top w:val="none" w:sz="0" w:space="0" w:color="auto"/>
        <w:left w:val="none" w:sz="0" w:space="0" w:color="auto"/>
        <w:bottom w:val="none" w:sz="0" w:space="0" w:color="auto"/>
        <w:right w:val="none" w:sz="0" w:space="0" w:color="auto"/>
      </w:divBdr>
    </w:div>
    <w:div w:id="1050423005">
      <w:bodyDiv w:val="1"/>
      <w:marLeft w:val="0"/>
      <w:marRight w:val="0"/>
      <w:marTop w:val="0"/>
      <w:marBottom w:val="0"/>
      <w:divBdr>
        <w:top w:val="none" w:sz="0" w:space="0" w:color="auto"/>
        <w:left w:val="none" w:sz="0" w:space="0" w:color="auto"/>
        <w:bottom w:val="none" w:sz="0" w:space="0" w:color="auto"/>
        <w:right w:val="none" w:sz="0" w:space="0" w:color="auto"/>
      </w:divBdr>
    </w:div>
    <w:div w:id="1065373633">
      <w:bodyDiv w:val="1"/>
      <w:marLeft w:val="0"/>
      <w:marRight w:val="0"/>
      <w:marTop w:val="0"/>
      <w:marBottom w:val="0"/>
      <w:divBdr>
        <w:top w:val="none" w:sz="0" w:space="0" w:color="auto"/>
        <w:left w:val="none" w:sz="0" w:space="0" w:color="auto"/>
        <w:bottom w:val="none" w:sz="0" w:space="0" w:color="auto"/>
        <w:right w:val="none" w:sz="0" w:space="0" w:color="auto"/>
      </w:divBdr>
    </w:div>
    <w:div w:id="1119640350">
      <w:bodyDiv w:val="1"/>
      <w:marLeft w:val="0"/>
      <w:marRight w:val="0"/>
      <w:marTop w:val="0"/>
      <w:marBottom w:val="0"/>
      <w:divBdr>
        <w:top w:val="none" w:sz="0" w:space="0" w:color="auto"/>
        <w:left w:val="none" w:sz="0" w:space="0" w:color="auto"/>
        <w:bottom w:val="none" w:sz="0" w:space="0" w:color="auto"/>
        <w:right w:val="none" w:sz="0" w:space="0" w:color="auto"/>
      </w:divBdr>
    </w:div>
    <w:div w:id="1202088757">
      <w:bodyDiv w:val="1"/>
      <w:marLeft w:val="0"/>
      <w:marRight w:val="0"/>
      <w:marTop w:val="0"/>
      <w:marBottom w:val="0"/>
      <w:divBdr>
        <w:top w:val="none" w:sz="0" w:space="0" w:color="auto"/>
        <w:left w:val="none" w:sz="0" w:space="0" w:color="auto"/>
        <w:bottom w:val="none" w:sz="0" w:space="0" w:color="auto"/>
        <w:right w:val="none" w:sz="0" w:space="0" w:color="auto"/>
      </w:divBdr>
    </w:div>
    <w:div w:id="1220507733">
      <w:bodyDiv w:val="1"/>
      <w:marLeft w:val="0"/>
      <w:marRight w:val="0"/>
      <w:marTop w:val="0"/>
      <w:marBottom w:val="0"/>
      <w:divBdr>
        <w:top w:val="none" w:sz="0" w:space="0" w:color="auto"/>
        <w:left w:val="none" w:sz="0" w:space="0" w:color="auto"/>
        <w:bottom w:val="none" w:sz="0" w:space="0" w:color="auto"/>
        <w:right w:val="none" w:sz="0" w:space="0" w:color="auto"/>
      </w:divBdr>
    </w:div>
    <w:div w:id="1221089460">
      <w:bodyDiv w:val="1"/>
      <w:marLeft w:val="0"/>
      <w:marRight w:val="0"/>
      <w:marTop w:val="0"/>
      <w:marBottom w:val="0"/>
      <w:divBdr>
        <w:top w:val="none" w:sz="0" w:space="0" w:color="auto"/>
        <w:left w:val="none" w:sz="0" w:space="0" w:color="auto"/>
        <w:bottom w:val="none" w:sz="0" w:space="0" w:color="auto"/>
        <w:right w:val="none" w:sz="0" w:space="0" w:color="auto"/>
      </w:divBdr>
      <w:divsChild>
        <w:div w:id="462651100">
          <w:marLeft w:val="0"/>
          <w:marRight w:val="0"/>
          <w:marTop w:val="0"/>
          <w:marBottom w:val="0"/>
          <w:divBdr>
            <w:top w:val="none" w:sz="0" w:space="0" w:color="auto"/>
            <w:left w:val="none" w:sz="0" w:space="0" w:color="auto"/>
            <w:bottom w:val="none" w:sz="0" w:space="0" w:color="auto"/>
            <w:right w:val="none" w:sz="0" w:space="0" w:color="auto"/>
          </w:divBdr>
        </w:div>
        <w:div w:id="2115124463">
          <w:marLeft w:val="0"/>
          <w:marRight w:val="0"/>
          <w:marTop w:val="0"/>
          <w:marBottom w:val="0"/>
          <w:divBdr>
            <w:top w:val="none" w:sz="0" w:space="0" w:color="auto"/>
            <w:left w:val="none" w:sz="0" w:space="0" w:color="auto"/>
            <w:bottom w:val="none" w:sz="0" w:space="0" w:color="auto"/>
            <w:right w:val="none" w:sz="0" w:space="0" w:color="auto"/>
          </w:divBdr>
        </w:div>
        <w:div w:id="1162811592">
          <w:marLeft w:val="0"/>
          <w:marRight w:val="0"/>
          <w:marTop w:val="0"/>
          <w:marBottom w:val="0"/>
          <w:divBdr>
            <w:top w:val="none" w:sz="0" w:space="0" w:color="auto"/>
            <w:left w:val="none" w:sz="0" w:space="0" w:color="auto"/>
            <w:bottom w:val="none" w:sz="0" w:space="0" w:color="auto"/>
            <w:right w:val="none" w:sz="0" w:space="0" w:color="auto"/>
          </w:divBdr>
        </w:div>
      </w:divsChild>
    </w:div>
    <w:div w:id="1221553804">
      <w:bodyDiv w:val="1"/>
      <w:marLeft w:val="0"/>
      <w:marRight w:val="0"/>
      <w:marTop w:val="0"/>
      <w:marBottom w:val="0"/>
      <w:divBdr>
        <w:top w:val="none" w:sz="0" w:space="0" w:color="auto"/>
        <w:left w:val="none" w:sz="0" w:space="0" w:color="auto"/>
        <w:bottom w:val="none" w:sz="0" w:space="0" w:color="auto"/>
        <w:right w:val="none" w:sz="0" w:space="0" w:color="auto"/>
      </w:divBdr>
      <w:divsChild>
        <w:div w:id="677586109">
          <w:marLeft w:val="0"/>
          <w:marRight w:val="0"/>
          <w:marTop w:val="0"/>
          <w:marBottom w:val="0"/>
          <w:divBdr>
            <w:top w:val="none" w:sz="0" w:space="0" w:color="auto"/>
            <w:left w:val="none" w:sz="0" w:space="0" w:color="auto"/>
            <w:bottom w:val="none" w:sz="0" w:space="0" w:color="auto"/>
            <w:right w:val="none" w:sz="0" w:space="0" w:color="auto"/>
          </w:divBdr>
        </w:div>
        <w:div w:id="1738478142">
          <w:marLeft w:val="0"/>
          <w:marRight w:val="0"/>
          <w:marTop w:val="0"/>
          <w:marBottom w:val="0"/>
          <w:divBdr>
            <w:top w:val="none" w:sz="0" w:space="0" w:color="auto"/>
            <w:left w:val="none" w:sz="0" w:space="0" w:color="auto"/>
            <w:bottom w:val="none" w:sz="0" w:space="0" w:color="auto"/>
            <w:right w:val="none" w:sz="0" w:space="0" w:color="auto"/>
          </w:divBdr>
        </w:div>
        <w:div w:id="1467551834">
          <w:marLeft w:val="0"/>
          <w:marRight w:val="0"/>
          <w:marTop w:val="0"/>
          <w:marBottom w:val="0"/>
          <w:divBdr>
            <w:top w:val="none" w:sz="0" w:space="0" w:color="auto"/>
            <w:left w:val="none" w:sz="0" w:space="0" w:color="auto"/>
            <w:bottom w:val="none" w:sz="0" w:space="0" w:color="auto"/>
            <w:right w:val="none" w:sz="0" w:space="0" w:color="auto"/>
          </w:divBdr>
        </w:div>
        <w:div w:id="1479297535">
          <w:marLeft w:val="0"/>
          <w:marRight w:val="0"/>
          <w:marTop w:val="0"/>
          <w:marBottom w:val="0"/>
          <w:divBdr>
            <w:top w:val="none" w:sz="0" w:space="0" w:color="auto"/>
            <w:left w:val="none" w:sz="0" w:space="0" w:color="auto"/>
            <w:bottom w:val="none" w:sz="0" w:space="0" w:color="auto"/>
            <w:right w:val="none" w:sz="0" w:space="0" w:color="auto"/>
          </w:divBdr>
        </w:div>
      </w:divsChild>
    </w:div>
    <w:div w:id="1222448867">
      <w:bodyDiv w:val="1"/>
      <w:marLeft w:val="0"/>
      <w:marRight w:val="0"/>
      <w:marTop w:val="0"/>
      <w:marBottom w:val="0"/>
      <w:divBdr>
        <w:top w:val="none" w:sz="0" w:space="0" w:color="auto"/>
        <w:left w:val="none" w:sz="0" w:space="0" w:color="auto"/>
        <w:bottom w:val="none" w:sz="0" w:space="0" w:color="auto"/>
        <w:right w:val="none" w:sz="0" w:space="0" w:color="auto"/>
      </w:divBdr>
    </w:div>
    <w:div w:id="1256472897">
      <w:bodyDiv w:val="1"/>
      <w:marLeft w:val="0"/>
      <w:marRight w:val="0"/>
      <w:marTop w:val="0"/>
      <w:marBottom w:val="0"/>
      <w:divBdr>
        <w:top w:val="none" w:sz="0" w:space="0" w:color="auto"/>
        <w:left w:val="none" w:sz="0" w:space="0" w:color="auto"/>
        <w:bottom w:val="none" w:sz="0" w:space="0" w:color="auto"/>
        <w:right w:val="none" w:sz="0" w:space="0" w:color="auto"/>
      </w:divBdr>
    </w:div>
    <w:div w:id="1354846211">
      <w:bodyDiv w:val="1"/>
      <w:marLeft w:val="0"/>
      <w:marRight w:val="0"/>
      <w:marTop w:val="0"/>
      <w:marBottom w:val="0"/>
      <w:divBdr>
        <w:top w:val="none" w:sz="0" w:space="0" w:color="auto"/>
        <w:left w:val="none" w:sz="0" w:space="0" w:color="auto"/>
        <w:bottom w:val="none" w:sz="0" w:space="0" w:color="auto"/>
        <w:right w:val="none" w:sz="0" w:space="0" w:color="auto"/>
      </w:divBdr>
    </w:div>
    <w:div w:id="1402361683">
      <w:bodyDiv w:val="1"/>
      <w:marLeft w:val="0"/>
      <w:marRight w:val="0"/>
      <w:marTop w:val="0"/>
      <w:marBottom w:val="0"/>
      <w:divBdr>
        <w:top w:val="none" w:sz="0" w:space="0" w:color="auto"/>
        <w:left w:val="none" w:sz="0" w:space="0" w:color="auto"/>
        <w:bottom w:val="none" w:sz="0" w:space="0" w:color="auto"/>
        <w:right w:val="none" w:sz="0" w:space="0" w:color="auto"/>
      </w:divBdr>
    </w:div>
    <w:div w:id="1405906759">
      <w:bodyDiv w:val="1"/>
      <w:marLeft w:val="0"/>
      <w:marRight w:val="0"/>
      <w:marTop w:val="0"/>
      <w:marBottom w:val="0"/>
      <w:divBdr>
        <w:top w:val="none" w:sz="0" w:space="0" w:color="auto"/>
        <w:left w:val="none" w:sz="0" w:space="0" w:color="auto"/>
        <w:bottom w:val="none" w:sz="0" w:space="0" w:color="auto"/>
        <w:right w:val="none" w:sz="0" w:space="0" w:color="auto"/>
      </w:divBdr>
    </w:div>
    <w:div w:id="1411004407">
      <w:bodyDiv w:val="1"/>
      <w:marLeft w:val="0"/>
      <w:marRight w:val="0"/>
      <w:marTop w:val="0"/>
      <w:marBottom w:val="0"/>
      <w:divBdr>
        <w:top w:val="none" w:sz="0" w:space="0" w:color="auto"/>
        <w:left w:val="none" w:sz="0" w:space="0" w:color="auto"/>
        <w:bottom w:val="none" w:sz="0" w:space="0" w:color="auto"/>
        <w:right w:val="none" w:sz="0" w:space="0" w:color="auto"/>
      </w:divBdr>
    </w:div>
    <w:div w:id="1419137514">
      <w:bodyDiv w:val="1"/>
      <w:marLeft w:val="0"/>
      <w:marRight w:val="0"/>
      <w:marTop w:val="0"/>
      <w:marBottom w:val="0"/>
      <w:divBdr>
        <w:top w:val="none" w:sz="0" w:space="0" w:color="auto"/>
        <w:left w:val="none" w:sz="0" w:space="0" w:color="auto"/>
        <w:bottom w:val="none" w:sz="0" w:space="0" w:color="auto"/>
        <w:right w:val="none" w:sz="0" w:space="0" w:color="auto"/>
      </w:divBdr>
    </w:div>
    <w:div w:id="1433748243">
      <w:bodyDiv w:val="1"/>
      <w:marLeft w:val="0"/>
      <w:marRight w:val="0"/>
      <w:marTop w:val="0"/>
      <w:marBottom w:val="0"/>
      <w:divBdr>
        <w:top w:val="none" w:sz="0" w:space="0" w:color="auto"/>
        <w:left w:val="none" w:sz="0" w:space="0" w:color="auto"/>
        <w:bottom w:val="none" w:sz="0" w:space="0" w:color="auto"/>
        <w:right w:val="none" w:sz="0" w:space="0" w:color="auto"/>
      </w:divBdr>
    </w:div>
    <w:div w:id="1495339969">
      <w:bodyDiv w:val="1"/>
      <w:marLeft w:val="0"/>
      <w:marRight w:val="0"/>
      <w:marTop w:val="0"/>
      <w:marBottom w:val="0"/>
      <w:divBdr>
        <w:top w:val="none" w:sz="0" w:space="0" w:color="auto"/>
        <w:left w:val="none" w:sz="0" w:space="0" w:color="auto"/>
        <w:bottom w:val="none" w:sz="0" w:space="0" w:color="auto"/>
        <w:right w:val="none" w:sz="0" w:space="0" w:color="auto"/>
      </w:divBdr>
    </w:div>
    <w:div w:id="1555121607">
      <w:bodyDiv w:val="1"/>
      <w:marLeft w:val="0"/>
      <w:marRight w:val="0"/>
      <w:marTop w:val="0"/>
      <w:marBottom w:val="0"/>
      <w:divBdr>
        <w:top w:val="none" w:sz="0" w:space="0" w:color="auto"/>
        <w:left w:val="none" w:sz="0" w:space="0" w:color="auto"/>
        <w:bottom w:val="none" w:sz="0" w:space="0" w:color="auto"/>
        <w:right w:val="none" w:sz="0" w:space="0" w:color="auto"/>
      </w:divBdr>
    </w:div>
    <w:div w:id="1658679762">
      <w:bodyDiv w:val="1"/>
      <w:marLeft w:val="0"/>
      <w:marRight w:val="0"/>
      <w:marTop w:val="0"/>
      <w:marBottom w:val="0"/>
      <w:divBdr>
        <w:top w:val="none" w:sz="0" w:space="0" w:color="auto"/>
        <w:left w:val="none" w:sz="0" w:space="0" w:color="auto"/>
        <w:bottom w:val="none" w:sz="0" w:space="0" w:color="auto"/>
        <w:right w:val="none" w:sz="0" w:space="0" w:color="auto"/>
      </w:divBdr>
    </w:div>
    <w:div w:id="1673407305">
      <w:bodyDiv w:val="1"/>
      <w:marLeft w:val="0"/>
      <w:marRight w:val="0"/>
      <w:marTop w:val="0"/>
      <w:marBottom w:val="0"/>
      <w:divBdr>
        <w:top w:val="none" w:sz="0" w:space="0" w:color="auto"/>
        <w:left w:val="none" w:sz="0" w:space="0" w:color="auto"/>
        <w:bottom w:val="none" w:sz="0" w:space="0" w:color="auto"/>
        <w:right w:val="none" w:sz="0" w:space="0" w:color="auto"/>
      </w:divBdr>
    </w:div>
    <w:div w:id="1688288076">
      <w:bodyDiv w:val="1"/>
      <w:marLeft w:val="0"/>
      <w:marRight w:val="0"/>
      <w:marTop w:val="0"/>
      <w:marBottom w:val="0"/>
      <w:divBdr>
        <w:top w:val="none" w:sz="0" w:space="0" w:color="auto"/>
        <w:left w:val="none" w:sz="0" w:space="0" w:color="auto"/>
        <w:bottom w:val="none" w:sz="0" w:space="0" w:color="auto"/>
        <w:right w:val="none" w:sz="0" w:space="0" w:color="auto"/>
      </w:divBdr>
    </w:div>
    <w:div w:id="1697003368">
      <w:bodyDiv w:val="1"/>
      <w:marLeft w:val="0"/>
      <w:marRight w:val="0"/>
      <w:marTop w:val="0"/>
      <w:marBottom w:val="0"/>
      <w:divBdr>
        <w:top w:val="none" w:sz="0" w:space="0" w:color="auto"/>
        <w:left w:val="none" w:sz="0" w:space="0" w:color="auto"/>
        <w:bottom w:val="none" w:sz="0" w:space="0" w:color="auto"/>
        <w:right w:val="none" w:sz="0" w:space="0" w:color="auto"/>
      </w:divBdr>
    </w:div>
    <w:div w:id="1698114636">
      <w:bodyDiv w:val="1"/>
      <w:marLeft w:val="0"/>
      <w:marRight w:val="0"/>
      <w:marTop w:val="0"/>
      <w:marBottom w:val="0"/>
      <w:divBdr>
        <w:top w:val="none" w:sz="0" w:space="0" w:color="auto"/>
        <w:left w:val="none" w:sz="0" w:space="0" w:color="auto"/>
        <w:bottom w:val="none" w:sz="0" w:space="0" w:color="auto"/>
        <w:right w:val="none" w:sz="0" w:space="0" w:color="auto"/>
      </w:divBdr>
    </w:div>
    <w:div w:id="1711219261">
      <w:bodyDiv w:val="1"/>
      <w:marLeft w:val="0"/>
      <w:marRight w:val="0"/>
      <w:marTop w:val="0"/>
      <w:marBottom w:val="0"/>
      <w:divBdr>
        <w:top w:val="none" w:sz="0" w:space="0" w:color="auto"/>
        <w:left w:val="none" w:sz="0" w:space="0" w:color="auto"/>
        <w:bottom w:val="none" w:sz="0" w:space="0" w:color="auto"/>
        <w:right w:val="none" w:sz="0" w:space="0" w:color="auto"/>
      </w:divBdr>
    </w:div>
    <w:div w:id="1729841597">
      <w:bodyDiv w:val="1"/>
      <w:marLeft w:val="0"/>
      <w:marRight w:val="0"/>
      <w:marTop w:val="0"/>
      <w:marBottom w:val="0"/>
      <w:divBdr>
        <w:top w:val="none" w:sz="0" w:space="0" w:color="auto"/>
        <w:left w:val="none" w:sz="0" w:space="0" w:color="auto"/>
        <w:bottom w:val="none" w:sz="0" w:space="0" w:color="auto"/>
        <w:right w:val="none" w:sz="0" w:space="0" w:color="auto"/>
      </w:divBdr>
    </w:div>
    <w:div w:id="1800296242">
      <w:bodyDiv w:val="1"/>
      <w:marLeft w:val="0"/>
      <w:marRight w:val="0"/>
      <w:marTop w:val="0"/>
      <w:marBottom w:val="0"/>
      <w:divBdr>
        <w:top w:val="none" w:sz="0" w:space="0" w:color="auto"/>
        <w:left w:val="none" w:sz="0" w:space="0" w:color="auto"/>
        <w:bottom w:val="none" w:sz="0" w:space="0" w:color="auto"/>
        <w:right w:val="none" w:sz="0" w:space="0" w:color="auto"/>
      </w:divBdr>
    </w:div>
    <w:div w:id="1801612045">
      <w:bodyDiv w:val="1"/>
      <w:marLeft w:val="0"/>
      <w:marRight w:val="0"/>
      <w:marTop w:val="0"/>
      <w:marBottom w:val="0"/>
      <w:divBdr>
        <w:top w:val="none" w:sz="0" w:space="0" w:color="auto"/>
        <w:left w:val="none" w:sz="0" w:space="0" w:color="auto"/>
        <w:bottom w:val="none" w:sz="0" w:space="0" w:color="auto"/>
        <w:right w:val="none" w:sz="0" w:space="0" w:color="auto"/>
      </w:divBdr>
    </w:div>
    <w:div w:id="1860002981">
      <w:bodyDiv w:val="1"/>
      <w:marLeft w:val="0"/>
      <w:marRight w:val="0"/>
      <w:marTop w:val="0"/>
      <w:marBottom w:val="0"/>
      <w:divBdr>
        <w:top w:val="none" w:sz="0" w:space="0" w:color="auto"/>
        <w:left w:val="none" w:sz="0" w:space="0" w:color="auto"/>
        <w:bottom w:val="none" w:sz="0" w:space="0" w:color="auto"/>
        <w:right w:val="none" w:sz="0" w:space="0" w:color="auto"/>
      </w:divBdr>
    </w:div>
    <w:div w:id="1874070979">
      <w:bodyDiv w:val="1"/>
      <w:marLeft w:val="0"/>
      <w:marRight w:val="0"/>
      <w:marTop w:val="0"/>
      <w:marBottom w:val="0"/>
      <w:divBdr>
        <w:top w:val="none" w:sz="0" w:space="0" w:color="auto"/>
        <w:left w:val="none" w:sz="0" w:space="0" w:color="auto"/>
        <w:bottom w:val="none" w:sz="0" w:space="0" w:color="auto"/>
        <w:right w:val="none" w:sz="0" w:space="0" w:color="auto"/>
      </w:divBdr>
    </w:div>
    <w:div w:id="1944995968">
      <w:bodyDiv w:val="1"/>
      <w:marLeft w:val="0"/>
      <w:marRight w:val="0"/>
      <w:marTop w:val="0"/>
      <w:marBottom w:val="0"/>
      <w:divBdr>
        <w:top w:val="none" w:sz="0" w:space="0" w:color="auto"/>
        <w:left w:val="none" w:sz="0" w:space="0" w:color="auto"/>
        <w:bottom w:val="none" w:sz="0" w:space="0" w:color="auto"/>
        <w:right w:val="none" w:sz="0" w:space="0" w:color="auto"/>
      </w:divBdr>
    </w:div>
    <w:div w:id="1992324806">
      <w:bodyDiv w:val="1"/>
      <w:marLeft w:val="0"/>
      <w:marRight w:val="0"/>
      <w:marTop w:val="0"/>
      <w:marBottom w:val="0"/>
      <w:divBdr>
        <w:top w:val="none" w:sz="0" w:space="0" w:color="auto"/>
        <w:left w:val="none" w:sz="0" w:space="0" w:color="auto"/>
        <w:bottom w:val="none" w:sz="0" w:space="0" w:color="auto"/>
        <w:right w:val="none" w:sz="0" w:space="0" w:color="auto"/>
      </w:divBdr>
    </w:div>
    <w:div w:id="2027251441">
      <w:bodyDiv w:val="1"/>
      <w:marLeft w:val="0"/>
      <w:marRight w:val="0"/>
      <w:marTop w:val="0"/>
      <w:marBottom w:val="0"/>
      <w:divBdr>
        <w:top w:val="none" w:sz="0" w:space="0" w:color="auto"/>
        <w:left w:val="none" w:sz="0" w:space="0" w:color="auto"/>
        <w:bottom w:val="none" w:sz="0" w:space="0" w:color="auto"/>
        <w:right w:val="none" w:sz="0" w:space="0" w:color="auto"/>
      </w:divBdr>
    </w:div>
    <w:div w:id="2048526517">
      <w:bodyDiv w:val="1"/>
      <w:marLeft w:val="0"/>
      <w:marRight w:val="0"/>
      <w:marTop w:val="0"/>
      <w:marBottom w:val="0"/>
      <w:divBdr>
        <w:top w:val="none" w:sz="0" w:space="0" w:color="auto"/>
        <w:left w:val="none" w:sz="0" w:space="0" w:color="auto"/>
        <w:bottom w:val="none" w:sz="0" w:space="0" w:color="auto"/>
        <w:right w:val="none" w:sz="0" w:space="0" w:color="auto"/>
      </w:divBdr>
    </w:div>
    <w:div w:id="2113083876">
      <w:bodyDiv w:val="1"/>
      <w:marLeft w:val="0"/>
      <w:marRight w:val="0"/>
      <w:marTop w:val="0"/>
      <w:marBottom w:val="0"/>
      <w:divBdr>
        <w:top w:val="none" w:sz="0" w:space="0" w:color="auto"/>
        <w:left w:val="none" w:sz="0" w:space="0" w:color="auto"/>
        <w:bottom w:val="none" w:sz="0" w:space="0" w:color="auto"/>
        <w:right w:val="none" w:sz="0" w:space="0" w:color="auto"/>
      </w:divBdr>
    </w:div>
    <w:div w:id="213393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dbiol.ru/medbiol/slov_sverd/000394cd.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edbiol.ru/medbiol/antib_rez/0001d30e.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medbiol.ru/medbiol/slov_sverd/0000b1cd.htm" TargetMode="External"/><Relationship Id="rId4" Type="http://schemas.openxmlformats.org/officeDocument/2006/relationships/webSettings" Target="webSettings.xml"/><Relationship Id="rId9" Type="http://schemas.openxmlformats.org/officeDocument/2006/relationships/hyperlink" Target="http://medbiol.ru/medbiol/slov_sverd/0003c354.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20</Pages>
  <Words>11907</Words>
  <Characters>67870</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43</cp:revision>
  <dcterms:created xsi:type="dcterms:W3CDTF">2018-01-24T04:10:00Z</dcterms:created>
  <dcterms:modified xsi:type="dcterms:W3CDTF">2018-02-01T06:21:00Z</dcterms:modified>
</cp:coreProperties>
</file>